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5BDDBD" w14:textId="0E7E177E" w:rsidR="00574F4F" w:rsidRDefault="0072327F" w:rsidP="005727F5">
      <w:pPr>
        <w:spacing w:line="240" w:lineRule="auto"/>
        <w:jc w:val="center"/>
        <w:rPr>
          <w:b/>
          <w:bCs/>
          <w:lang w:val="en-GB"/>
        </w:rPr>
      </w:pPr>
      <w:bookmarkStart w:id="0" w:name="_Hlk126056560"/>
      <w:r w:rsidRPr="00D80A8D">
        <w:rPr>
          <w:b/>
          <w:bCs/>
          <w:lang w:val="en-GB"/>
        </w:rPr>
        <w:t xml:space="preserve">THE ROLE THE INTERNATIONAL TRIBUNALS IN ACHIEVING INCREASED </w:t>
      </w:r>
      <w:r>
        <w:rPr>
          <w:b/>
          <w:bCs/>
          <w:lang w:val="en-GB"/>
        </w:rPr>
        <w:t>CLIMATE ACTION</w:t>
      </w:r>
    </w:p>
    <w:bookmarkEnd w:id="0"/>
    <w:p w14:paraId="15888424" w14:textId="6134E058" w:rsidR="00265181" w:rsidRDefault="00265181" w:rsidP="005727F5">
      <w:pPr>
        <w:spacing w:line="240" w:lineRule="auto"/>
        <w:jc w:val="center"/>
        <w:rPr>
          <w:b/>
          <w:bCs/>
          <w:lang w:val="en-GB"/>
        </w:rPr>
      </w:pPr>
    </w:p>
    <w:p w14:paraId="448F769F" w14:textId="77777777" w:rsidR="0072327F" w:rsidRDefault="0072327F" w:rsidP="005727F5">
      <w:pPr>
        <w:spacing w:line="240" w:lineRule="auto"/>
        <w:jc w:val="center"/>
        <w:rPr>
          <w:b/>
          <w:bCs/>
          <w:lang w:val="en-GB"/>
        </w:rPr>
      </w:pPr>
    </w:p>
    <w:p w14:paraId="4FD9BE94" w14:textId="444986F5" w:rsidR="00265181" w:rsidRPr="00914C49" w:rsidRDefault="00265181" w:rsidP="005727F5">
      <w:pPr>
        <w:spacing w:line="240" w:lineRule="auto"/>
        <w:jc w:val="center"/>
        <w:rPr>
          <w:rFonts w:eastAsiaTheme="majorEastAsia"/>
          <w:lang w:val="es-ES"/>
        </w:rPr>
      </w:pPr>
      <w:r w:rsidRPr="00B26DFE">
        <w:rPr>
          <w:b/>
          <w:bCs/>
          <w:lang w:val="es-ES"/>
        </w:rPr>
        <w:t>Rosa M. Fernández E</w:t>
      </w:r>
      <w:r>
        <w:rPr>
          <w:b/>
          <w:bCs/>
          <w:lang w:val="es-ES"/>
        </w:rPr>
        <w:t>gea y Pau de Vilchez Moragues</w:t>
      </w:r>
      <w:r w:rsidRPr="00270FA0">
        <w:rPr>
          <w:rStyle w:val="Refdenotaalpie"/>
          <w:rFonts w:eastAsiaTheme="majorEastAsia"/>
          <w:lang w:val="en-GB"/>
        </w:rPr>
        <w:footnoteReference w:customMarkFollows="1" w:id="1"/>
        <w:sym w:font="Symbol" w:char="F02A"/>
      </w:r>
    </w:p>
    <w:p w14:paraId="53CB2B70" w14:textId="77777777" w:rsidR="0072327F" w:rsidRPr="00B26DFE" w:rsidRDefault="0072327F" w:rsidP="005727F5">
      <w:pPr>
        <w:spacing w:line="240" w:lineRule="auto"/>
        <w:jc w:val="center"/>
        <w:rPr>
          <w:b/>
          <w:bCs/>
          <w:lang w:val="es-ES"/>
        </w:rPr>
      </w:pPr>
    </w:p>
    <w:p w14:paraId="565688C1" w14:textId="60333A4E" w:rsidR="003B0566" w:rsidRDefault="003B0566" w:rsidP="005727F5">
      <w:pPr>
        <w:spacing w:line="240" w:lineRule="auto"/>
        <w:jc w:val="both"/>
        <w:rPr>
          <w:lang w:val="es-ES"/>
        </w:rPr>
      </w:pPr>
    </w:p>
    <w:p w14:paraId="28509B0E" w14:textId="77777777" w:rsidR="00E97E15" w:rsidRPr="00B26DFE" w:rsidRDefault="00E97E15" w:rsidP="005727F5">
      <w:pPr>
        <w:spacing w:line="240" w:lineRule="auto"/>
        <w:jc w:val="both"/>
        <w:rPr>
          <w:lang w:val="es-ES"/>
        </w:rPr>
      </w:pPr>
    </w:p>
    <w:p w14:paraId="50C93FEF" w14:textId="77777777" w:rsidR="003B0566" w:rsidRPr="00914C49" w:rsidRDefault="003B0566" w:rsidP="005727F5">
      <w:pPr>
        <w:spacing w:line="240" w:lineRule="auto"/>
        <w:jc w:val="both"/>
        <w:rPr>
          <w:i/>
          <w:iCs/>
        </w:rPr>
      </w:pPr>
      <w:r w:rsidRPr="00914C49">
        <w:rPr>
          <w:i/>
          <w:iCs/>
        </w:rPr>
        <w:t>Abstract</w:t>
      </w:r>
    </w:p>
    <w:p w14:paraId="53A69C46" w14:textId="77777777" w:rsidR="003B0566" w:rsidRPr="00914C49" w:rsidRDefault="003B0566" w:rsidP="005727F5">
      <w:pPr>
        <w:spacing w:line="240" w:lineRule="auto"/>
        <w:jc w:val="both"/>
        <w:rPr>
          <w:i/>
          <w:iCs/>
        </w:rPr>
      </w:pPr>
    </w:p>
    <w:p w14:paraId="39C60B36" w14:textId="38488AF1" w:rsidR="003D1541" w:rsidRPr="00877B6A" w:rsidRDefault="004562CD" w:rsidP="005727F5">
      <w:pPr>
        <w:spacing w:line="240" w:lineRule="auto"/>
        <w:jc w:val="both"/>
        <w:rPr>
          <w:i/>
          <w:iCs/>
          <w:lang w:val="en-GB"/>
        </w:rPr>
      </w:pPr>
      <w:r w:rsidRPr="00D80A8D">
        <w:rPr>
          <w:i/>
          <w:iCs/>
          <w:lang w:val="en-GB"/>
        </w:rPr>
        <w:t xml:space="preserve">The aim </w:t>
      </w:r>
      <w:r w:rsidR="00D80A8D" w:rsidRPr="00D80A8D">
        <w:rPr>
          <w:i/>
          <w:iCs/>
          <w:lang w:val="en-GB"/>
        </w:rPr>
        <w:t>of this chapter is to highlight the fundamental role courts, and particularly international courts, have in addressing climate change</w:t>
      </w:r>
      <w:r w:rsidRPr="00D80A8D">
        <w:rPr>
          <w:i/>
          <w:iCs/>
          <w:lang w:val="en-GB"/>
        </w:rPr>
        <w:t xml:space="preserve"> in general and advancing the application of the Paris Agreement in particular. </w:t>
      </w:r>
      <w:r w:rsidR="00224388" w:rsidRPr="00D80A8D">
        <w:rPr>
          <w:i/>
          <w:iCs/>
          <w:lang w:val="en-GB"/>
        </w:rPr>
        <w:t>Global warming is</w:t>
      </w:r>
      <w:r w:rsidRPr="00D80A8D">
        <w:rPr>
          <w:i/>
          <w:iCs/>
          <w:lang w:val="en-GB"/>
        </w:rPr>
        <w:t xml:space="preserve"> a global problem, </w:t>
      </w:r>
      <w:r w:rsidR="00224388" w:rsidRPr="00D80A8D">
        <w:rPr>
          <w:i/>
          <w:iCs/>
          <w:lang w:val="en-GB"/>
        </w:rPr>
        <w:t xml:space="preserve">and </w:t>
      </w:r>
      <w:r w:rsidR="001A5564" w:rsidRPr="00D80A8D">
        <w:rPr>
          <w:i/>
          <w:iCs/>
          <w:lang w:val="en-GB"/>
        </w:rPr>
        <w:t>therefore international action and cooperation</w:t>
      </w:r>
      <w:r w:rsidR="00224388" w:rsidRPr="00D80A8D">
        <w:rPr>
          <w:i/>
          <w:iCs/>
          <w:lang w:val="en-GB"/>
        </w:rPr>
        <w:t xml:space="preserve"> </w:t>
      </w:r>
      <w:r w:rsidR="001A5564" w:rsidRPr="00D80A8D">
        <w:rPr>
          <w:i/>
          <w:iCs/>
          <w:lang w:val="en-GB"/>
        </w:rPr>
        <w:t xml:space="preserve">are key in addressing the climate </w:t>
      </w:r>
      <w:r w:rsidR="00E97E15" w:rsidRPr="00D80A8D">
        <w:rPr>
          <w:i/>
          <w:iCs/>
          <w:lang w:val="en-GB"/>
        </w:rPr>
        <w:t>crisis.</w:t>
      </w:r>
      <w:r w:rsidRPr="00D80A8D">
        <w:rPr>
          <w:i/>
          <w:iCs/>
          <w:lang w:val="en-GB"/>
        </w:rPr>
        <w:t xml:space="preserve"> </w:t>
      </w:r>
      <w:r w:rsidR="001A5564" w:rsidRPr="00D80A8D">
        <w:rPr>
          <w:i/>
          <w:iCs/>
          <w:lang w:val="en-GB"/>
        </w:rPr>
        <w:t>However</w:t>
      </w:r>
      <w:r w:rsidR="00A60974" w:rsidRPr="00D80A8D">
        <w:rPr>
          <w:i/>
          <w:iCs/>
          <w:lang w:val="en-GB"/>
        </w:rPr>
        <w:t>, g</w:t>
      </w:r>
      <w:r w:rsidRPr="00D80A8D">
        <w:rPr>
          <w:i/>
          <w:iCs/>
          <w:lang w:val="en-GB"/>
        </w:rPr>
        <w:t>lobal efforts to cooperate</w:t>
      </w:r>
      <w:r w:rsidR="003D1541" w:rsidRPr="00D80A8D">
        <w:rPr>
          <w:i/>
          <w:iCs/>
          <w:lang w:val="en-GB"/>
        </w:rPr>
        <w:t xml:space="preserve"> and national pledges</w:t>
      </w:r>
      <w:r w:rsidR="001A5564" w:rsidRPr="00D80A8D">
        <w:rPr>
          <w:i/>
          <w:iCs/>
          <w:lang w:val="en-GB"/>
        </w:rPr>
        <w:t xml:space="preserve"> made under the international climate regime</w:t>
      </w:r>
      <w:r w:rsidRPr="00D80A8D">
        <w:rPr>
          <w:i/>
          <w:iCs/>
          <w:lang w:val="en-GB"/>
        </w:rPr>
        <w:t xml:space="preserve"> are </w:t>
      </w:r>
      <w:r w:rsidR="001A5564" w:rsidRPr="00D80A8D">
        <w:rPr>
          <w:i/>
          <w:iCs/>
          <w:lang w:val="en-GB"/>
        </w:rPr>
        <w:t>generally not</w:t>
      </w:r>
      <w:r w:rsidRPr="00D80A8D">
        <w:rPr>
          <w:i/>
          <w:iCs/>
          <w:lang w:val="en-GB"/>
        </w:rPr>
        <w:t xml:space="preserve"> </w:t>
      </w:r>
      <w:r w:rsidR="00707CA9" w:rsidRPr="00D80A8D">
        <w:rPr>
          <w:i/>
          <w:iCs/>
          <w:lang w:val="en-GB"/>
        </w:rPr>
        <w:t xml:space="preserve">satisfactory and </w:t>
      </w:r>
      <w:r w:rsidR="003D1541" w:rsidRPr="00D80A8D">
        <w:rPr>
          <w:i/>
          <w:iCs/>
          <w:lang w:val="en-GB"/>
        </w:rPr>
        <w:t xml:space="preserve">far less ambitious </w:t>
      </w:r>
      <w:r w:rsidR="001A5564" w:rsidRPr="00D80A8D">
        <w:rPr>
          <w:i/>
          <w:iCs/>
          <w:lang w:val="en-GB"/>
        </w:rPr>
        <w:t>than they</w:t>
      </w:r>
      <w:r w:rsidR="003D1541" w:rsidRPr="00D80A8D">
        <w:rPr>
          <w:i/>
          <w:iCs/>
          <w:lang w:val="en-GB"/>
        </w:rPr>
        <w:t xml:space="preserve"> should be </w:t>
      </w:r>
      <w:proofErr w:type="gramStart"/>
      <w:r w:rsidR="003D1541" w:rsidRPr="00D80A8D">
        <w:rPr>
          <w:i/>
          <w:iCs/>
          <w:lang w:val="en-GB"/>
        </w:rPr>
        <w:t>in order to</w:t>
      </w:r>
      <w:proofErr w:type="gramEnd"/>
      <w:r w:rsidR="003D1541" w:rsidRPr="00D80A8D">
        <w:rPr>
          <w:i/>
          <w:iCs/>
          <w:lang w:val="en-GB"/>
        </w:rPr>
        <w:t xml:space="preserve"> </w:t>
      </w:r>
      <w:r w:rsidR="001A5564" w:rsidRPr="00D80A8D">
        <w:rPr>
          <w:i/>
          <w:iCs/>
          <w:lang w:val="en-GB"/>
        </w:rPr>
        <w:t>prevent a climate breakdown</w:t>
      </w:r>
      <w:r w:rsidR="003D1541" w:rsidRPr="00D80A8D">
        <w:rPr>
          <w:i/>
          <w:iCs/>
          <w:lang w:val="en-GB"/>
        </w:rPr>
        <w:t>. The rulings and opinions of i</w:t>
      </w:r>
      <w:r w:rsidR="00707CA9" w:rsidRPr="00D80A8D">
        <w:rPr>
          <w:i/>
          <w:iCs/>
          <w:lang w:val="en-GB"/>
        </w:rPr>
        <w:t xml:space="preserve">nternational courts </w:t>
      </w:r>
      <w:r w:rsidR="00E059AF" w:rsidRPr="00D80A8D">
        <w:rPr>
          <w:i/>
          <w:iCs/>
          <w:lang w:val="en-GB"/>
        </w:rPr>
        <w:t xml:space="preserve">could </w:t>
      </w:r>
      <w:r w:rsidR="009E7443" w:rsidRPr="00D80A8D">
        <w:rPr>
          <w:i/>
          <w:iCs/>
          <w:lang w:val="en-GB"/>
        </w:rPr>
        <w:t xml:space="preserve">thus </w:t>
      </w:r>
      <w:r w:rsidR="00E059AF" w:rsidRPr="00D80A8D">
        <w:rPr>
          <w:i/>
          <w:iCs/>
          <w:lang w:val="en-GB"/>
        </w:rPr>
        <w:t xml:space="preserve">potentially </w:t>
      </w:r>
      <w:r w:rsidR="00707CA9" w:rsidRPr="00D80A8D">
        <w:rPr>
          <w:i/>
          <w:iCs/>
          <w:lang w:val="en-GB"/>
        </w:rPr>
        <w:t xml:space="preserve">serve </w:t>
      </w:r>
      <w:r w:rsidR="003D1541" w:rsidRPr="00D80A8D">
        <w:rPr>
          <w:i/>
          <w:iCs/>
          <w:lang w:val="en-GB"/>
        </w:rPr>
        <w:t>as</w:t>
      </w:r>
      <w:r w:rsidR="001A5564" w:rsidRPr="00D80A8D">
        <w:rPr>
          <w:i/>
          <w:iCs/>
          <w:lang w:val="en-GB"/>
        </w:rPr>
        <w:t xml:space="preserve"> a</w:t>
      </w:r>
      <w:r w:rsidR="003D1541" w:rsidRPr="00D80A8D">
        <w:rPr>
          <w:i/>
          <w:iCs/>
          <w:lang w:val="en-GB"/>
        </w:rPr>
        <w:t xml:space="preserve"> catalyst to promote </w:t>
      </w:r>
      <w:r w:rsidR="0004536A" w:rsidRPr="00D80A8D">
        <w:rPr>
          <w:i/>
          <w:iCs/>
          <w:lang w:val="en-GB"/>
        </w:rPr>
        <w:t>climate change mitigation</w:t>
      </w:r>
      <w:r w:rsidR="003D1541" w:rsidRPr="00D80A8D">
        <w:rPr>
          <w:i/>
          <w:iCs/>
          <w:lang w:val="en-GB"/>
        </w:rPr>
        <w:t xml:space="preserve"> </w:t>
      </w:r>
      <w:r w:rsidR="00800199" w:rsidRPr="00D80A8D">
        <w:rPr>
          <w:i/>
          <w:iCs/>
          <w:lang w:val="en-GB"/>
        </w:rPr>
        <w:t xml:space="preserve">and </w:t>
      </w:r>
      <w:r w:rsidR="0004536A" w:rsidRPr="00D80A8D">
        <w:rPr>
          <w:i/>
          <w:iCs/>
          <w:lang w:val="en-GB"/>
        </w:rPr>
        <w:t xml:space="preserve">adaptation policies and </w:t>
      </w:r>
      <w:r w:rsidR="00A60974" w:rsidRPr="00D80A8D">
        <w:rPr>
          <w:i/>
          <w:iCs/>
          <w:lang w:val="en-GB"/>
        </w:rPr>
        <w:t>regulations</w:t>
      </w:r>
      <w:r w:rsidR="0004536A" w:rsidRPr="00D80A8D">
        <w:rPr>
          <w:i/>
          <w:iCs/>
          <w:lang w:val="en-GB"/>
        </w:rPr>
        <w:t>, as well as to provide remedies for loss and damage</w:t>
      </w:r>
      <w:r w:rsidR="003D1541" w:rsidRPr="00D80A8D">
        <w:rPr>
          <w:i/>
          <w:iCs/>
          <w:lang w:val="en-GB"/>
        </w:rPr>
        <w:t xml:space="preserve">. </w:t>
      </w:r>
      <w:r w:rsidR="003D1541" w:rsidRPr="007E40D9">
        <w:rPr>
          <w:i/>
          <w:iCs/>
          <w:lang w:val="en-GB"/>
        </w:rPr>
        <w:t xml:space="preserve">In fact, </w:t>
      </w:r>
      <w:r w:rsidR="004B628F" w:rsidRPr="007E40D9">
        <w:rPr>
          <w:i/>
          <w:iCs/>
          <w:lang w:val="en-GB"/>
        </w:rPr>
        <w:t xml:space="preserve">within the different international courts or treaty bodies there is already an increasing openness </w:t>
      </w:r>
      <w:r w:rsidR="003D1541" w:rsidRPr="007E40D9">
        <w:rPr>
          <w:i/>
          <w:iCs/>
          <w:lang w:val="en-GB"/>
        </w:rPr>
        <w:t>to consider environmental issues</w:t>
      </w:r>
      <w:r w:rsidR="0004536A" w:rsidRPr="007E40D9">
        <w:rPr>
          <w:i/>
          <w:iCs/>
          <w:lang w:val="en-GB"/>
        </w:rPr>
        <w:t>, especially when human rights are at stake.</w:t>
      </w:r>
      <w:r w:rsidR="00E059AF" w:rsidRPr="00952DF9">
        <w:rPr>
          <w:i/>
          <w:iCs/>
          <w:lang w:val="en-GB"/>
        </w:rPr>
        <w:t xml:space="preserve"> Considering that there are so far only a few </w:t>
      </w:r>
      <w:r w:rsidR="00714E93" w:rsidRPr="00952DF9">
        <w:rPr>
          <w:i/>
          <w:iCs/>
          <w:lang w:val="en-GB"/>
        </w:rPr>
        <w:t>climate-related decisions by international tribunals and similar bodies, we build on prior case law as well as on current domestic litigation trends to provide an analysis of the potential outcome of climate-related cases before these international bodies. We</w:t>
      </w:r>
      <w:r w:rsidR="00D80A8D">
        <w:rPr>
          <w:i/>
          <w:iCs/>
          <w:lang w:val="en-GB"/>
        </w:rPr>
        <w:t>,</w:t>
      </w:r>
      <w:r w:rsidR="00714E93" w:rsidRPr="00952DF9">
        <w:rPr>
          <w:i/>
          <w:iCs/>
          <w:lang w:val="en-GB"/>
        </w:rPr>
        <w:t xml:space="preserve"> therefore </w:t>
      </w:r>
      <w:r w:rsidR="009E7443" w:rsidRPr="00952DF9">
        <w:rPr>
          <w:i/>
          <w:iCs/>
          <w:lang w:val="en-GB"/>
        </w:rPr>
        <w:t>start by providing a brief general overview of climate litigation (I), which serves as an introduction to a more detailed analysis of the</w:t>
      </w:r>
      <w:r w:rsidR="00254D78" w:rsidRPr="00952DF9">
        <w:rPr>
          <w:i/>
          <w:iCs/>
          <w:lang w:val="en-GB"/>
        </w:rPr>
        <w:t xml:space="preserve"> potential</w:t>
      </w:r>
      <w:r w:rsidR="009E7443" w:rsidRPr="00952DF9">
        <w:rPr>
          <w:i/>
          <w:iCs/>
          <w:lang w:val="en-GB"/>
        </w:rPr>
        <w:t xml:space="preserve"> role of different international courts regarding climate </w:t>
      </w:r>
      <w:r w:rsidR="00D80A8D">
        <w:rPr>
          <w:i/>
          <w:iCs/>
          <w:lang w:val="en-GB"/>
        </w:rPr>
        <w:t>c</w:t>
      </w:r>
      <w:r w:rsidR="009E7443" w:rsidRPr="00952DF9">
        <w:rPr>
          <w:i/>
          <w:iCs/>
          <w:lang w:val="en-GB"/>
        </w:rPr>
        <w:t>hange, first focusing on the International Court of Justice (II), then on regional human rights courts</w:t>
      </w:r>
      <w:r w:rsidR="00E059AF" w:rsidRPr="00952DF9">
        <w:rPr>
          <w:i/>
          <w:iCs/>
          <w:lang w:val="en-GB"/>
        </w:rPr>
        <w:t xml:space="preserve">, in Europe and America (III), and, last, </w:t>
      </w:r>
      <w:r w:rsidR="009E7443" w:rsidRPr="00952DF9">
        <w:rPr>
          <w:i/>
          <w:iCs/>
          <w:lang w:val="en-GB"/>
        </w:rPr>
        <w:t xml:space="preserve"> </w:t>
      </w:r>
      <w:r w:rsidR="00714E93" w:rsidRPr="00952DF9">
        <w:rPr>
          <w:i/>
          <w:iCs/>
          <w:lang w:val="en-GB"/>
        </w:rPr>
        <w:t>o</w:t>
      </w:r>
      <w:r w:rsidR="00E059AF" w:rsidRPr="00952DF9">
        <w:rPr>
          <w:i/>
          <w:iCs/>
          <w:lang w:val="en-GB"/>
        </w:rPr>
        <w:t xml:space="preserve">n some of the most relevant specialized international courts, like ITLOS or the WTO dispute settlement body (IV). The chapter ends with a set of concluding remarks that </w:t>
      </w:r>
      <w:r w:rsidR="006544E8" w:rsidRPr="00952DF9">
        <w:rPr>
          <w:i/>
          <w:iCs/>
          <w:lang w:val="en-GB"/>
        </w:rPr>
        <w:t>highlight</w:t>
      </w:r>
      <w:r w:rsidR="00553789">
        <w:rPr>
          <w:i/>
          <w:iCs/>
          <w:lang w:val="en-GB"/>
        </w:rPr>
        <w:t xml:space="preserve"> the advantages of having climate litigation taking place before international courts and tribunals and their fundamental role in the multilevel dialogue needed for an adequate response to </w:t>
      </w:r>
      <w:r w:rsidR="00E97E15">
        <w:rPr>
          <w:i/>
          <w:iCs/>
          <w:lang w:val="en-GB"/>
        </w:rPr>
        <w:t xml:space="preserve">the </w:t>
      </w:r>
      <w:r w:rsidR="00E97E15" w:rsidRPr="00553789">
        <w:rPr>
          <w:i/>
          <w:iCs/>
          <w:lang w:val="en-GB"/>
        </w:rPr>
        <w:t>climate</w:t>
      </w:r>
      <w:r w:rsidR="00553789" w:rsidRPr="00553789">
        <w:rPr>
          <w:i/>
          <w:iCs/>
          <w:lang w:val="en-GB"/>
        </w:rPr>
        <w:t xml:space="preserve"> emergency</w:t>
      </w:r>
      <w:r w:rsidR="00553789">
        <w:rPr>
          <w:i/>
          <w:iCs/>
          <w:lang w:val="en-GB"/>
        </w:rPr>
        <w:t>.</w:t>
      </w:r>
    </w:p>
    <w:p w14:paraId="7DA8F207" w14:textId="77777777" w:rsidR="00800199" w:rsidRPr="00877B6A" w:rsidRDefault="00800199" w:rsidP="005727F5">
      <w:pPr>
        <w:spacing w:line="240" w:lineRule="auto"/>
        <w:jc w:val="both"/>
        <w:rPr>
          <w:lang w:val="en-GB"/>
        </w:rPr>
      </w:pPr>
    </w:p>
    <w:p w14:paraId="5559E775" w14:textId="77777777" w:rsidR="00FC3C0B" w:rsidRPr="00877B6A" w:rsidRDefault="00FC3C0B" w:rsidP="005727F5">
      <w:pPr>
        <w:spacing w:line="240" w:lineRule="auto"/>
        <w:jc w:val="both"/>
        <w:rPr>
          <w:lang w:val="en-GB"/>
        </w:rPr>
      </w:pPr>
    </w:p>
    <w:p w14:paraId="75116983" w14:textId="77777777" w:rsidR="003B0566" w:rsidRPr="00877B6A" w:rsidRDefault="003B0566" w:rsidP="005727F5">
      <w:pPr>
        <w:pStyle w:val="Ttulo2"/>
        <w:numPr>
          <w:ilvl w:val="0"/>
          <w:numId w:val="6"/>
        </w:numPr>
        <w:spacing w:line="240" w:lineRule="auto"/>
        <w:jc w:val="both"/>
        <w:rPr>
          <w:rFonts w:cs="Times New Roman"/>
          <w:szCs w:val="24"/>
          <w:lang w:val="en-GB"/>
        </w:rPr>
      </w:pPr>
      <w:r w:rsidRPr="00877B6A">
        <w:rPr>
          <w:rFonts w:cs="Times New Roman"/>
          <w:szCs w:val="24"/>
          <w:lang w:val="en-GB"/>
        </w:rPr>
        <w:t>The role of climate litigation</w:t>
      </w:r>
    </w:p>
    <w:p w14:paraId="3809CA04" w14:textId="77777777" w:rsidR="003B0566" w:rsidRPr="00877B6A" w:rsidRDefault="003B0566" w:rsidP="005727F5">
      <w:pPr>
        <w:spacing w:line="240" w:lineRule="auto"/>
        <w:jc w:val="both"/>
        <w:rPr>
          <w:lang w:val="en-GB"/>
        </w:rPr>
      </w:pPr>
    </w:p>
    <w:p w14:paraId="5B940A4D" w14:textId="2745F0F3" w:rsidR="004D70BD" w:rsidRPr="00952DF9" w:rsidRDefault="00581EA5" w:rsidP="005727F5">
      <w:pPr>
        <w:spacing w:line="240" w:lineRule="auto"/>
        <w:jc w:val="both"/>
        <w:rPr>
          <w:lang w:val="en-GB"/>
        </w:rPr>
      </w:pPr>
      <w:r w:rsidRPr="00952DF9">
        <w:rPr>
          <w:lang w:val="en-GB"/>
        </w:rPr>
        <w:t xml:space="preserve">There has been an exponential increase </w:t>
      </w:r>
      <w:r w:rsidR="00912EAB">
        <w:rPr>
          <w:lang w:val="en-GB"/>
        </w:rPr>
        <w:t>in</w:t>
      </w:r>
      <w:r w:rsidR="00912EAB" w:rsidRPr="00952DF9">
        <w:rPr>
          <w:lang w:val="en-GB"/>
        </w:rPr>
        <w:t xml:space="preserve"> </w:t>
      </w:r>
      <w:r w:rsidRPr="00952DF9">
        <w:rPr>
          <w:lang w:val="en-GB"/>
        </w:rPr>
        <w:t xml:space="preserve">climate-related cases at the national level, representing a diverse palette of interests, claims, </w:t>
      </w:r>
      <w:r w:rsidR="00213817" w:rsidRPr="00952DF9">
        <w:rPr>
          <w:lang w:val="en-GB"/>
        </w:rPr>
        <w:t>plaintiffs,</w:t>
      </w:r>
      <w:r w:rsidRPr="00952DF9">
        <w:rPr>
          <w:lang w:val="en-GB"/>
        </w:rPr>
        <w:t xml:space="preserve"> and defendants</w:t>
      </w:r>
      <w:r w:rsidR="003B7200" w:rsidRPr="00952DF9">
        <w:rPr>
          <w:lang w:val="en-GB"/>
        </w:rPr>
        <w:t>.</w:t>
      </w:r>
      <w:r w:rsidR="008126AC" w:rsidRPr="00952DF9">
        <w:rPr>
          <w:rStyle w:val="Refdenotaalpie"/>
          <w:lang w:val="en-GB"/>
        </w:rPr>
        <w:footnoteReference w:id="2"/>
      </w:r>
      <w:r w:rsidR="0007791A" w:rsidRPr="00952DF9">
        <w:rPr>
          <w:lang w:val="en-GB"/>
        </w:rPr>
        <w:t xml:space="preserve"> </w:t>
      </w:r>
      <w:r w:rsidR="004D70BD" w:rsidRPr="00952DF9">
        <w:rPr>
          <w:lang w:val="en-GB"/>
        </w:rPr>
        <w:t xml:space="preserve">Most of </w:t>
      </w:r>
      <w:r w:rsidR="004D70BD" w:rsidRPr="00952DF9">
        <w:rPr>
          <w:lang w:val="en-GB"/>
        </w:rPr>
        <w:lastRenderedPageBreak/>
        <w:t xml:space="preserve">the cases </w:t>
      </w:r>
      <w:r w:rsidRPr="00952DF9">
        <w:rPr>
          <w:lang w:val="en-GB"/>
        </w:rPr>
        <w:t xml:space="preserve">at the domestic level </w:t>
      </w:r>
      <w:r w:rsidR="004D70BD" w:rsidRPr="00952DF9">
        <w:rPr>
          <w:lang w:val="en-GB"/>
        </w:rPr>
        <w:t>are</w:t>
      </w:r>
      <w:r w:rsidR="006544E8" w:rsidRPr="00952DF9">
        <w:rPr>
          <w:lang w:val="en-GB"/>
        </w:rPr>
        <w:t xml:space="preserve"> brought</w:t>
      </w:r>
      <w:r w:rsidR="004D70BD" w:rsidRPr="00952DF9">
        <w:rPr>
          <w:lang w:val="en-GB"/>
        </w:rPr>
        <w:t xml:space="preserve"> against States or governments,</w:t>
      </w:r>
      <w:r w:rsidRPr="00952DF9">
        <w:rPr>
          <w:lang w:val="en-GB"/>
        </w:rPr>
        <w:t xml:space="preserve"> and there is also increasing attention paid to regional and international courts or semi-judicial bodies</w:t>
      </w:r>
      <w:r w:rsidR="003B7200" w:rsidRPr="00952DF9">
        <w:rPr>
          <w:lang w:val="en-GB"/>
        </w:rPr>
        <w:t xml:space="preserve">, deriving largely from the intersection between </w:t>
      </w:r>
      <w:r w:rsidR="004D70BD" w:rsidRPr="00952DF9">
        <w:rPr>
          <w:lang w:val="en-GB"/>
        </w:rPr>
        <w:t xml:space="preserve">climate change </w:t>
      </w:r>
      <w:r w:rsidR="003B7200" w:rsidRPr="00952DF9">
        <w:rPr>
          <w:lang w:val="en-GB"/>
        </w:rPr>
        <w:t>and</w:t>
      </w:r>
      <w:r w:rsidR="004D70BD" w:rsidRPr="00952DF9">
        <w:rPr>
          <w:lang w:val="en-GB"/>
        </w:rPr>
        <w:t xml:space="preserve"> human rights</w:t>
      </w:r>
      <w:r w:rsidR="003B7200" w:rsidRPr="00952DF9">
        <w:rPr>
          <w:lang w:val="en-GB"/>
        </w:rPr>
        <w:t>.</w:t>
      </w:r>
      <w:r w:rsidR="008126AC" w:rsidRPr="00952DF9">
        <w:rPr>
          <w:rStyle w:val="Refdenotaalpie"/>
          <w:lang w:val="en-GB"/>
        </w:rPr>
        <w:footnoteReference w:id="3"/>
      </w:r>
    </w:p>
    <w:p w14:paraId="595C0210" w14:textId="77777777" w:rsidR="003B0566" w:rsidRPr="00952DF9" w:rsidRDefault="003B0566" w:rsidP="005727F5">
      <w:pPr>
        <w:spacing w:line="240" w:lineRule="auto"/>
        <w:jc w:val="both"/>
        <w:rPr>
          <w:lang w:val="en-GB"/>
        </w:rPr>
      </w:pPr>
    </w:p>
    <w:p w14:paraId="39C814B4" w14:textId="3667EE99" w:rsidR="00CF0D3E" w:rsidRPr="00877B6A" w:rsidRDefault="003B7200" w:rsidP="005727F5">
      <w:pPr>
        <w:spacing w:line="240" w:lineRule="auto"/>
        <w:jc w:val="both"/>
        <w:rPr>
          <w:lang w:val="en-GB"/>
        </w:rPr>
      </w:pPr>
      <w:r w:rsidRPr="00952DF9">
        <w:rPr>
          <w:lang w:val="en-GB"/>
        </w:rPr>
        <w:t xml:space="preserve">Despite some concerns regarding the suitability of courts as </w:t>
      </w:r>
      <w:r w:rsidR="005D128E" w:rsidRPr="00952DF9">
        <w:rPr>
          <w:lang w:val="en-GB"/>
        </w:rPr>
        <w:t xml:space="preserve">the </w:t>
      </w:r>
      <w:r w:rsidR="003B0566" w:rsidRPr="00952DF9">
        <w:rPr>
          <w:lang w:val="en-GB"/>
        </w:rPr>
        <w:t xml:space="preserve">right place to </w:t>
      </w:r>
      <w:r w:rsidRPr="00952DF9">
        <w:rPr>
          <w:lang w:val="en-GB"/>
        </w:rPr>
        <w:t xml:space="preserve">push for adequate climate action by </w:t>
      </w:r>
      <w:r w:rsidR="001457C0">
        <w:rPr>
          <w:lang w:val="en-GB"/>
        </w:rPr>
        <w:t>S</w:t>
      </w:r>
      <w:r w:rsidRPr="00952DF9">
        <w:rPr>
          <w:lang w:val="en-GB"/>
        </w:rPr>
        <w:t>tates</w:t>
      </w:r>
      <w:r w:rsidR="003B0566" w:rsidRPr="00952DF9">
        <w:rPr>
          <w:lang w:val="en-GB"/>
        </w:rPr>
        <w:t>,</w:t>
      </w:r>
      <w:r w:rsidRPr="00952DF9">
        <w:rPr>
          <w:lang w:val="en-GB"/>
        </w:rPr>
        <w:t xml:space="preserve"> the advent of</w:t>
      </w:r>
      <w:r w:rsidR="003B0566" w:rsidRPr="00952DF9">
        <w:rPr>
          <w:lang w:val="en-GB"/>
        </w:rPr>
        <w:t xml:space="preserve"> climate litigation </w:t>
      </w:r>
      <w:r w:rsidRPr="00952DF9">
        <w:rPr>
          <w:lang w:val="en-GB"/>
        </w:rPr>
        <w:t>comes precisely as a response to</w:t>
      </w:r>
      <w:r w:rsidR="003B0566" w:rsidRPr="00952DF9">
        <w:rPr>
          <w:lang w:val="en-GB"/>
        </w:rPr>
        <w:t xml:space="preserve"> regulatory failures</w:t>
      </w:r>
      <w:r w:rsidRPr="00952DF9">
        <w:rPr>
          <w:lang w:val="en-GB"/>
        </w:rPr>
        <w:t xml:space="preserve"> and the appalling inadequacy of the executive and the l</w:t>
      </w:r>
      <w:r w:rsidR="00420604" w:rsidRPr="00952DF9">
        <w:rPr>
          <w:lang w:val="en-GB"/>
        </w:rPr>
        <w:t>e</w:t>
      </w:r>
      <w:r w:rsidRPr="00952DF9">
        <w:rPr>
          <w:lang w:val="en-GB"/>
        </w:rPr>
        <w:t>g</w:t>
      </w:r>
      <w:r w:rsidR="00420604" w:rsidRPr="00952DF9">
        <w:rPr>
          <w:lang w:val="en-GB"/>
        </w:rPr>
        <w:t>is</w:t>
      </w:r>
      <w:r w:rsidRPr="00952DF9">
        <w:rPr>
          <w:lang w:val="en-GB"/>
        </w:rPr>
        <w:t>lature responses to global warming.</w:t>
      </w:r>
      <w:r w:rsidR="0007791A" w:rsidRPr="00952DF9">
        <w:rPr>
          <w:rStyle w:val="Refdenotaalpie"/>
          <w:lang w:val="en-GB"/>
        </w:rPr>
        <w:footnoteReference w:id="4"/>
      </w:r>
      <w:r w:rsidR="00242AFC" w:rsidRPr="00952DF9">
        <w:rPr>
          <w:lang w:val="en-GB"/>
        </w:rPr>
        <w:t xml:space="preserve"> </w:t>
      </w:r>
      <w:r w:rsidR="007751BE" w:rsidRPr="00952DF9">
        <w:rPr>
          <w:lang w:val="en-GB"/>
        </w:rPr>
        <w:t>Courts</w:t>
      </w:r>
      <w:r w:rsidRPr="00952DF9">
        <w:rPr>
          <w:lang w:val="en-GB"/>
        </w:rPr>
        <w:t xml:space="preserve">, therefore, </w:t>
      </w:r>
      <w:r w:rsidR="00420604" w:rsidRPr="00952DF9">
        <w:rPr>
          <w:lang w:val="en-GB"/>
        </w:rPr>
        <w:t xml:space="preserve">increasingly appear as </w:t>
      </w:r>
      <w:r w:rsidR="00420604" w:rsidRPr="00877B6A">
        <w:rPr>
          <w:lang w:val="en-GB"/>
        </w:rPr>
        <w:t>suitable institutions to respond to allegedly unlawful actions or omissions regarding climate change.</w:t>
      </w:r>
      <w:r w:rsidR="0007791A" w:rsidRPr="00877B6A">
        <w:rPr>
          <w:lang w:val="en-GB"/>
        </w:rPr>
        <w:t xml:space="preserve"> </w:t>
      </w:r>
    </w:p>
    <w:p w14:paraId="4BCEFEA7" w14:textId="4C392F2F" w:rsidR="005E6F4D" w:rsidRPr="001014F0" w:rsidRDefault="00420604" w:rsidP="005727F5">
      <w:pPr>
        <w:spacing w:before="100" w:beforeAutospacing="1" w:after="100" w:afterAutospacing="1" w:line="240" w:lineRule="auto"/>
        <w:jc w:val="both"/>
        <w:rPr>
          <w:color w:val="000000"/>
          <w:lang w:val="en-GB"/>
        </w:rPr>
      </w:pPr>
      <w:r w:rsidRPr="001014F0">
        <w:rPr>
          <w:color w:val="000000"/>
          <w:lang w:val="en-GB"/>
        </w:rPr>
        <w:t>Following the adoption of the Paris Agreement in 2015, States are obliged to regularly submit their commitments in terms of GHG emissions reductions (known as Nationally Determined Contributions, or NDCs, in the UNFCCC jargon</w:t>
      </w:r>
      <w:r w:rsidR="00511747" w:rsidRPr="001014F0">
        <w:rPr>
          <w:color w:val="000000"/>
          <w:lang w:val="en-GB"/>
        </w:rPr>
        <w:t>).</w:t>
      </w:r>
      <w:r w:rsidR="00511747" w:rsidRPr="001014F0">
        <w:rPr>
          <w:rStyle w:val="Refdenotaalpie"/>
          <w:color w:val="000000"/>
          <w:lang w:val="en-GB"/>
        </w:rPr>
        <w:footnoteReference w:id="5"/>
      </w:r>
      <w:r w:rsidR="00511747" w:rsidRPr="001014F0">
        <w:rPr>
          <w:color w:val="000000"/>
          <w:lang w:val="en-GB"/>
        </w:rPr>
        <w:t xml:space="preserve"> Since then, the number of laws, regulations and policies regarding climate change has significantly increased,</w:t>
      </w:r>
      <w:r w:rsidR="00511747" w:rsidRPr="001014F0">
        <w:rPr>
          <w:rStyle w:val="Refdenotaalpie"/>
          <w:color w:val="000000"/>
          <w:lang w:val="en-GB"/>
        </w:rPr>
        <w:footnoteReference w:id="6"/>
      </w:r>
      <w:r w:rsidR="00511747" w:rsidRPr="001014F0">
        <w:rPr>
          <w:color w:val="000000"/>
          <w:lang w:val="en-GB"/>
        </w:rPr>
        <w:t xml:space="preserve"> offering an additional ground for action to would be climate plaintiffs at the domestic level. As a matter of fact, there are already some cases in which the</w:t>
      </w:r>
      <w:r w:rsidR="0073537F" w:rsidRPr="001014F0">
        <w:rPr>
          <w:color w:val="000000"/>
          <w:lang w:val="en-GB"/>
        </w:rPr>
        <w:t xml:space="preserve"> national plans to reduce GHG emissions have been brought before domestic courts alleging their inconsistency with the temperature target set in article 2 of the Paris Agreement,</w:t>
      </w:r>
      <w:r w:rsidR="0073537F" w:rsidRPr="001014F0">
        <w:rPr>
          <w:rStyle w:val="Refdenotaalpie"/>
          <w:color w:val="000000"/>
          <w:lang w:val="en-GB"/>
        </w:rPr>
        <w:footnoteReference w:id="7"/>
      </w:r>
      <w:r w:rsidR="0073537F" w:rsidRPr="001014F0">
        <w:rPr>
          <w:color w:val="000000"/>
          <w:lang w:val="en-GB"/>
        </w:rPr>
        <w:t xml:space="preserve"> and in some instances courts have struck down these plans, considering them insufficient and, therefore, unlawful. </w:t>
      </w:r>
    </w:p>
    <w:p w14:paraId="13304429" w14:textId="1F913C39" w:rsidR="001D4A6C" w:rsidRDefault="009C1D38" w:rsidP="005727F5">
      <w:pPr>
        <w:spacing w:before="100" w:beforeAutospacing="1" w:after="100" w:afterAutospacing="1" w:line="240" w:lineRule="auto"/>
        <w:jc w:val="both"/>
        <w:rPr>
          <w:color w:val="000000"/>
          <w:lang w:val="en-GB"/>
        </w:rPr>
      </w:pPr>
      <w:r w:rsidRPr="00877B6A">
        <w:rPr>
          <w:color w:val="000000"/>
          <w:lang w:val="en-GB"/>
        </w:rPr>
        <w:t>Despite some remarkable judicial decisions at the domestic level since 2015,</w:t>
      </w:r>
      <w:r w:rsidRPr="00877B6A">
        <w:rPr>
          <w:rStyle w:val="Refdenotaalpie"/>
          <w:color w:val="000000"/>
          <w:lang w:val="en-GB"/>
        </w:rPr>
        <w:footnoteReference w:id="8"/>
      </w:r>
      <w:r w:rsidRPr="00877B6A">
        <w:rPr>
          <w:color w:val="000000"/>
          <w:lang w:val="en-GB"/>
        </w:rPr>
        <w:t xml:space="preserve"> there is still a considerable diversity in the outcomes of domestic climate litigation, regarding what are the obligations of States to tackle global warming (and its consequences), as well as the legal grounds underpinning such obligations.</w:t>
      </w:r>
      <w:r w:rsidR="001457C0">
        <w:rPr>
          <w:rStyle w:val="Refdenotaalpie"/>
          <w:color w:val="000000"/>
          <w:lang w:val="en-GB"/>
        </w:rPr>
        <w:footnoteReference w:id="9"/>
      </w:r>
      <w:r w:rsidR="0046678C" w:rsidRPr="00877B6A">
        <w:rPr>
          <w:color w:val="000000"/>
          <w:lang w:val="en-GB"/>
        </w:rPr>
        <w:t xml:space="preserve"> As a matter of fact, domestic courts in some instances have literally referred to the absence of a decision or precedent at the regional or international level to justify a restrictive interpretation of the grounds brought forwards by the plaintiffs.</w:t>
      </w:r>
      <w:r w:rsidR="0046678C" w:rsidRPr="00877B6A">
        <w:rPr>
          <w:rStyle w:val="Refdenotaalpie"/>
          <w:color w:val="000000"/>
          <w:lang w:val="en-GB"/>
        </w:rPr>
        <w:footnoteReference w:id="10"/>
      </w:r>
      <w:r w:rsidR="0046678C" w:rsidRPr="00877B6A">
        <w:rPr>
          <w:color w:val="000000"/>
          <w:lang w:val="en-GB"/>
        </w:rPr>
        <w:t xml:space="preserve"> In addition, claimants in some jurisdictions have already reached the apex courts at the national level and, if confronted to a rebuttal of </w:t>
      </w:r>
      <w:r w:rsidR="0046678C" w:rsidRPr="00877B6A">
        <w:rPr>
          <w:color w:val="000000"/>
          <w:lang w:val="en-GB"/>
        </w:rPr>
        <w:lastRenderedPageBreak/>
        <w:t xml:space="preserve">their claims, are considering or have already decided to reach out to courts or quasi-judicial bodies to redress the national courts’ decisions. </w:t>
      </w:r>
    </w:p>
    <w:p w14:paraId="7AC2419E" w14:textId="65CFF96E" w:rsidR="001D4A6C" w:rsidRPr="00877B6A" w:rsidRDefault="0087555A" w:rsidP="005727F5">
      <w:pPr>
        <w:spacing w:before="100" w:beforeAutospacing="1" w:after="100" w:afterAutospacing="1" w:line="240" w:lineRule="auto"/>
        <w:jc w:val="both"/>
        <w:rPr>
          <w:color w:val="000000"/>
          <w:lang w:val="en-GB"/>
        </w:rPr>
      </w:pPr>
      <w:r w:rsidRPr="00BF4295">
        <w:rPr>
          <w:color w:val="000000"/>
          <w:lang w:val="en-GB"/>
        </w:rPr>
        <w:t xml:space="preserve">Last, but not least, the dire situation in terms of GHG emissions and warming of the atmosphere as well as the </w:t>
      </w:r>
      <w:r w:rsidR="00BF4295">
        <w:rPr>
          <w:color w:val="000000"/>
          <w:lang w:val="en-GB"/>
        </w:rPr>
        <w:t>short</w:t>
      </w:r>
      <w:r w:rsidR="00BF4295" w:rsidRPr="00BF4295">
        <w:rPr>
          <w:color w:val="000000"/>
          <w:lang w:val="en-GB"/>
        </w:rPr>
        <w:t xml:space="preserve"> </w:t>
      </w:r>
      <w:r w:rsidRPr="00BF4295">
        <w:rPr>
          <w:color w:val="000000"/>
          <w:lang w:val="en-GB"/>
        </w:rPr>
        <w:t>amount of time available to reduce GHG emissions at a level compatible with the targets set in Paris Agreement,</w:t>
      </w:r>
      <w:r w:rsidRPr="00BF4295">
        <w:rPr>
          <w:rStyle w:val="Refdenotaalpie"/>
          <w:color w:val="000000"/>
          <w:lang w:val="en-GB"/>
        </w:rPr>
        <w:footnoteReference w:id="11"/>
      </w:r>
      <w:r w:rsidRPr="00BF4295">
        <w:rPr>
          <w:color w:val="000000"/>
          <w:lang w:val="en-GB"/>
        </w:rPr>
        <w:t xml:space="preserve"> highlight the potential impact that a decision by an international court could have as compared to the painstaking process of exhausting all possible remedies in every single national </w:t>
      </w:r>
      <w:r w:rsidR="00837FA3" w:rsidRPr="00BF4295">
        <w:rPr>
          <w:color w:val="000000"/>
          <w:lang w:val="en-GB"/>
        </w:rPr>
        <w:t>jurisdiction</w:t>
      </w:r>
      <w:r w:rsidRPr="00BF4295">
        <w:rPr>
          <w:color w:val="000000"/>
          <w:lang w:val="en-GB"/>
        </w:rPr>
        <w:t xml:space="preserve">. </w:t>
      </w:r>
      <w:r w:rsidR="0073139C" w:rsidRPr="00BF4295">
        <w:rPr>
          <w:color w:val="000000"/>
          <w:lang w:val="en-GB"/>
        </w:rPr>
        <w:t>Moreover, some countries bear a huge responsibility in GHG emissions since the industrial revolution, while others have contributed to a very limited extent to</w:t>
      </w:r>
      <w:r w:rsidR="0073139C" w:rsidRPr="00877B6A">
        <w:rPr>
          <w:color w:val="000000"/>
          <w:lang w:val="en-GB"/>
        </w:rPr>
        <w:t xml:space="preserve"> those emissions</w:t>
      </w:r>
      <w:r w:rsidR="00CB6E92" w:rsidRPr="00877B6A">
        <w:rPr>
          <w:color w:val="000000"/>
          <w:lang w:val="en-GB"/>
        </w:rPr>
        <w:t xml:space="preserve">. Considering </w:t>
      </w:r>
      <w:r w:rsidR="009F78D5" w:rsidRPr="00877B6A">
        <w:rPr>
          <w:color w:val="000000"/>
          <w:lang w:val="en-GB"/>
        </w:rPr>
        <w:t>that</w:t>
      </w:r>
      <w:r w:rsidR="0073139C" w:rsidRPr="00877B6A">
        <w:rPr>
          <w:color w:val="000000"/>
          <w:lang w:val="en-GB"/>
        </w:rPr>
        <w:t xml:space="preserve"> these countries will </w:t>
      </w:r>
      <w:r w:rsidR="009F78D5">
        <w:rPr>
          <w:color w:val="000000"/>
          <w:lang w:val="en-GB"/>
        </w:rPr>
        <w:t xml:space="preserve">usually </w:t>
      </w:r>
      <w:r w:rsidR="00CB6E92" w:rsidRPr="00877B6A">
        <w:rPr>
          <w:color w:val="000000"/>
          <w:lang w:val="en-GB"/>
        </w:rPr>
        <w:t>suffer the gravest consequences of global warming</w:t>
      </w:r>
      <w:r w:rsidR="0073139C" w:rsidRPr="00877B6A">
        <w:rPr>
          <w:color w:val="000000"/>
          <w:lang w:val="en-GB"/>
        </w:rPr>
        <w:t xml:space="preserve"> </w:t>
      </w:r>
      <w:r w:rsidR="00CB6E92" w:rsidRPr="00877B6A">
        <w:rPr>
          <w:color w:val="000000"/>
          <w:lang w:val="en-GB"/>
        </w:rPr>
        <w:t xml:space="preserve">and they often lack the resources to properly respond to the climate crisis, it is understandable that some of them are seriously considering </w:t>
      </w:r>
      <w:r w:rsidR="009F78D5" w:rsidRPr="00877B6A">
        <w:rPr>
          <w:color w:val="000000"/>
          <w:lang w:val="en-GB"/>
        </w:rPr>
        <w:t>going</w:t>
      </w:r>
      <w:r w:rsidR="00CB6E92" w:rsidRPr="00877B6A">
        <w:rPr>
          <w:color w:val="000000"/>
          <w:lang w:val="en-GB"/>
        </w:rPr>
        <w:t xml:space="preserve"> before an international court to obtain an appropriate remedy</w:t>
      </w:r>
      <w:r w:rsidR="001D4A6C">
        <w:rPr>
          <w:rStyle w:val="Refdenotaalpie"/>
          <w:color w:val="000000"/>
          <w:lang w:val="en-GB"/>
        </w:rPr>
        <w:footnoteReference w:id="12"/>
      </w:r>
      <w:r w:rsidR="00CB6E92" w:rsidRPr="00877B6A">
        <w:rPr>
          <w:color w:val="000000"/>
          <w:lang w:val="en-GB"/>
        </w:rPr>
        <w:t xml:space="preserve">. </w:t>
      </w:r>
      <w:r w:rsidR="0073139C" w:rsidRPr="00877B6A">
        <w:rPr>
          <w:color w:val="000000"/>
          <w:lang w:val="en-GB"/>
        </w:rPr>
        <w:t xml:space="preserve">Therefore, a decision by an international court might, at the same time, clarify what </w:t>
      </w:r>
      <w:r w:rsidR="009F78D5">
        <w:rPr>
          <w:color w:val="000000"/>
          <w:lang w:val="en-GB"/>
        </w:rPr>
        <w:t xml:space="preserve">are </w:t>
      </w:r>
      <w:r w:rsidR="0073139C" w:rsidRPr="00877B6A">
        <w:rPr>
          <w:color w:val="000000"/>
          <w:lang w:val="en-GB"/>
        </w:rPr>
        <w:t>the obligations of States (and, potentially, other actors) regarding the mitigation of and adaptation to climate change</w:t>
      </w:r>
      <w:r w:rsidR="00BF4295">
        <w:rPr>
          <w:color w:val="000000"/>
          <w:lang w:val="en-GB"/>
        </w:rPr>
        <w:t>,</w:t>
      </w:r>
      <w:r w:rsidR="009F78D5">
        <w:rPr>
          <w:color w:val="000000"/>
          <w:lang w:val="en-GB"/>
        </w:rPr>
        <w:t xml:space="preserve"> </w:t>
      </w:r>
      <w:r w:rsidR="00CB6E92" w:rsidRPr="00877B6A">
        <w:rPr>
          <w:color w:val="000000"/>
          <w:lang w:val="en-GB"/>
        </w:rPr>
        <w:t xml:space="preserve">as well as </w:t>
      </w:r>
      <w:r w:rsidR="00BF4295">
        <w:rPr>
          <w:color w:val="000000"/>
          <w:lang w:val="en-GB"/>
        </w:rPr>
        <w:t xml:space="preserve">regarding </w:t>
      </w:r>
      <w:r w:rsidR="00CB6E92" w:rsidRPr="00877B6A">
        <w:rPr>
          <w:color w:val="000000"/>
          <w:lang w:val="en-GB"/>
        </w:rPr>
        <w:t>the loss and damage derived thereof</w:t>
      </w:r>
      <w:r w:rsidR="00BF4295">
        <w:rPr>
          <w:color w:val="000000"/>
          <w:lang w:val="en-GB"/>
        </w:rPr>
        <w:t xml:space="preserve"> –</w:t>
      </w:r>
      <w:r w:rsidR="0073139C" w:rsidRPr="00877B6A">
        <w:rPr>
          <w:color w:val="000000"/>
          <w:lang w:val="en-GB"/>
        </w:rPr>
        <w:t>both towards their own population as well as towards the rest of the international communit</w:t>
      </w:r>
      <w:r w:rsidR="00BF4295">
        <w:rPr>
          <w:color w:val="000000"/>
          <w:lang w:val="en-GB"/>
        </w:rPr>
        <w:t>y. At the same time, it could also</w:t>
      </w:r>
      <w:r w:rsidR="00CB6E92" w:rsidRPr="00877B6A">
        <w:rPr>
          <w:color w:val="000000"/>
          <w:lang w:val="en-GB"/>
        </w:rPr>
        <w:t xml:space="preserve"> clarify and shap</w:t>
      </w:r>
      <w:r w:rsidR="00BF4295">
        <w:rPr>
          <w:color w:val="000000"/>
          <w:lang w:val="en-GB"/>
        </w:rPr>
        <w:t>e</w:t>
      </w:r>
      <w:r w:rsidR="00CB6E92" w:rsidRPr="00877B6A">
        <w:rPr>
          <w:color w:val="000000"/>
          <w:lang w:val="en-GB"/>
        </w:rPr>
        <w:t xml:space="preserve"> the legal grounds underpinning such obligations.</w:t>
      </w:r>
      <w:r w:rsidR="00E25362" w:rsidRPr="00877B6A">
        <w:rPr>
          <w:color w:val="000000"/>
          <w:lang w:val="en-GB"/>
        </w:rPr>
        <w:t xml:space="preserve"> </w:t>
      </w:r>
    </w:p>
    <w:p w14:paraId="5243180E" w14:textId="044202D5" w:rsidR="008B5B48" w:rsidRPr="00877B6A" w:rsidRDefault="00F84CC0" w:rsidP="005727F5">
      <w:pPr>
        <w:spacing w:before="100" w:beforeAutospacing="1" w:after="100" w:afterAutospacing="1" w:line="240" w:lineRule="auto"/>
        <w:jc w:val="both"/>
        <w:rPr>
          <w:color w:val="000000"/>
          <w:lang w:val="en-GB"/>
        </w:rPr>
      </w:pPr>
      <w:r w:rsidRPr="00877B6A">
        <w:rPr>
          <w:color w:val="000000"/>
          <w:lang w:val="en-GB"/>
        </w:rPr>
        <w:t xml:space="preserve">In this article, we intend to assess the potential of </w:t>
      </w:r>
      <w:r>
        <w:rPr>
          <w:color w:val="000000"/>
          <w:lang w:val="en-GB"/>
        </w:rPr>
        <w:t>some of</w:t>
      </w:r>
      <w:r w:rsidRPr="00877B6A">
        <w:rPr>
          <w:color w:val="000000"/>
          <w:lang w:val="en-GB"/>
        </w:rPr>
        <w:t xml:space="preserve"> the most relevant </w:t>
      </w:r>
      <w:r>
        <w:rPr>
          <w:color w:val="000000"/>
          <w:lang w:val="en-GB"/>
        </w:rPr>
        <w:t>international and regional</w:t>
      </w:r>
      <w:r w:rsidRPr="00877B6A">
        <w:rPr>
          <w:color w:val="000000"/>
          <w:lang w:val="en-GB"/>
        </w:rPr>
        <w:t xml:space="preserve"> courts and quasi-judicial bodies in terms of climate litigation</w:t>
      </w:r>
      <w:r>
        <w:rPr>
          <w:color w:val="000000"/>
          <w:lang w:val="en-GB"/>
        </w:rPr>
        <w:t>, especially since some</w:t>
      </w:r>
      <w:r w:rsidR="00E25362" w:rsidRPr="00877B6A">
        <w:rPr>
          <w:color w:val="000000"/>
          <w:lang w:val="en-GB"/>
        </w:rPr>
        <w:t xml:space="preserve"> climate-rela</w:t>
      </w:r>
      <w:r w:rsidR="008B5B48" w:rsidRPr="00877B6A">
        <w:rPr>
          <w:color w:val="000000"/>
          <w:lang w:val="en-GB"/>
        </w:rPr>
        <w:t xml:space="preserve">ted actions have been brought before </w:t>
      </w:r>
      <w:r>
        <w:rPr>
          <w:color w:val="000000"/>
          <w:lang w:val="en-GB"/>
        </w:rPr>
        <w:t>them</w:t>
      </w:r>
      <w:r w:rsidR="008B5B48" w:rsidRPr="00877B6A">
        <w:rPr>
          <w:color w:val="000000"/>
          <w:lang w:val="en-GB"/>
        </w:rPr>
        <w:t xml:space="preserve">. </w:t>
      </w:r>
    </w:p>
    <w:p w14:paraId="4B39053F" w14:textId="77777777" w:rsidR="0029294C" w:rsidRPr="00877B6A" w:rsidRDefault="0029294C" w:rsidP="005727F5">
      <w:pPr>
        <w:spacing w:line="240" w:lineRule="auto"/>
        <w:jc w:val="both"/>
        <w:rPr>
          <w:lang w:val="en-GB"/>
        </w:rPr>
      </w:pPr>
    </w:p>
    <w:p w14:paraId="658B11D5" w14:textId="77777777" w:rsidR="00505406" w:rsidRPr="00877B6A" w:rsidRDefault="00505406" w:rsidP="005727F5">
      <w:pPr>
        <w:pStyle w:val="Ttulo2"/>
        <w:numPr>
          <w:ilvl w:val="0"/>
          <w:numId w:val="6"/>
        </w:numPr>
        <w:spacing w:line="240" w:lineRule="auto"/>
        <w:jc w:val="both"/>
        <w:rPr>
          <w:rFonts w:cs="Times New Roman"/>
          <w:szCs w:val="24"/>
          <w:lang w:val="en-GB"/>
        </w:rPr>
      </w:pPr>
      <w:r w:rsidRPr="00877B6A">
        <w:rPr>
          <w:rFonts w:cs="Times New Roman"/>
          <w:szCs w:val="24"/>
          <w:lang w:val="en-GB"/>
        </w:rPr>
        <w:t>The role of climate litigation through international tribunals</w:t>
      </w:r>
      <w:r w:rsidR="008C18B4" w:rsidRPr="00877B6A">
        <w:rPr>
          <w:rFonts w:cs="Times New Roman"/>
          <w:szCs w:val="24"/>
          <w:lang w:val="en-GB"/>
        </w:rPr>
        <w:t xml:space="preserve"> with general jurisdiction: the International Court of Justice</w:t>
      </w:r>
    </w:p>
    <w:p w14:paraId="23381151" w14:textId="77777777" w:rsidR="003B0566" w:rsidRPr="00877B6A" w:rsidRDefault="003B0566" w:rsidP="005727F5">
      <w:pPr>
        <w:spacing w:line="240" w:lineRule="auto"/>
        <w:jc w:val="both"/>
        <w:rPr>
          <w:lang w:val="en-GB"/>
        </w:rPr>
      </w:pPr>
    </w:p>
    <w:p w14:paraId="38FD0A59" w14:textId="1BCD7BCA" w:rsidR="00A17C91" w:rsidRPr="00877B6A" w:rsidRDefault="00A17C91" w:rsidP="005727F5">
      <w:pPr>
        <w:spacing w:line="240" w:lineRule="auto"/>
        <w:jc w:val="both"/>
        <w:rPr>
          <w:lang w:val="en-GB"/>
        </w:rPr>
      </w:pPr>
      <w:r w:rsidRPr="00877B6A">
        <w:rPr>
          <w:lang w:val="en-GB"/>
        </w:rPr>
        <w:t xml:space="preserve">In the absence of an international judicial forum </w:t>
      </w:r>
      <w:r w:rsidR="00B84B8D" w:rsidRPr="00877B6A">
        <w:rPr>
          <w:lang w:val="en-GB"/>
        </w:rPr>
        <w:t xml:space="preserve">on </w:t>
      </w:r>
      <w:r w:rsidRPr="00877B6A">
        <w:rPr>
          <w:lang w:val="en-GB"/>
        </w:rPr>
        <w:t xml:space="preserve">environmental matters, </w:t>
      </w:r>
      <w:r w:rsidR="00FC3C0B" w:rsidRPr="00877B6A">
        <w:rPr>
          <w:lang w:val="en-GB"/>
        </w:rPr>
        <w:t xml:space="preserve">the </w:t>
      </w:r>
      <w:r w:rsidRPr="00877B6A">
        <w:rPr>
          <w:lang w:val="en-GB"/>
        </w:rPr>
        <w:t xml:space="preserve">International Court of Justice (ICJ) </w:t>
      </w:r>
      <w:r w:rsidR="00B84B8D" w:rsidRPr="00877B6A">
        <w:rPr>
          <w:lang w:val="en-GB"/>
        </w:rPr>
        <w:t xml:space="preserve">could be </w:t>
      </w:r>
      <w:r w:rsidR="00242AFC" w:rsidRPr="00877B6A">
        <w:rPr>
          <w:lang w:val="en-GB"/>
        </w:rPr>
        <w:t>an</w:t>
      </w:r>
      <w:r w:rsidRPr="00877B6A">
        <w:rPr>
          <w:lang w:val="en-GB"/>
        </w:rPr>
        <w:t xml:space="preserve"> appropriate forum to </w:t>
      </w:r>
      <w:r w:rsidR="008B5B48" w:rsidRPr="00877B6A">
        <w:rPr>
          <w:lang w:val="en-GB"/>
        </w:rPr>
        <w:t xml:space="preserve">solve </w:t>
      </w:r>
      <w:r w:rsidRPr="00877B6A">
        <w:rPr>
          <w:lang w:val="en-GB"/>
        </w:rPr>
        <w:t xml:space="preserve">this type of dispute, given that it has universal jurisdiction and, under article 36 of </w:t>
      </w:r>
      <w:r w:rsidR="008B5B48" w:rsidRPr="00877B6A">
        <w:rPr>
          <w:lang w:val="en-GB"/>
        </w:rPr>
        <w:t xml:space="preserve">the ICJ’s </w:t>
      </w:r>
      <w:r w:rsidRPr="00877B6A">
        <w:rPr>
          <w:lang w:val="en-GB"/>
        </w:rPr>
        <w:t xml:space="preserve">Statute, no dispute can be excluded </w:t>
      </w:r>
      <w:proofErr w:type="spellStart"/>
      <w:r w:rsidR="00D673BB" w:rsidRPr="00877B6A">
        <w:rPr>
          <w:i/>
          <w:lang w:val="en-GB"/>
        </w:rPr>
        <w:t>rationae</w:t>
      </w:r>
      <w:proofErr w:type="spellEnd"/>
      <w:r w:rsidR="00D673BB" w:rsidRPr="00877B6A">
        <w:rPr>
          <w:i/>
          <w:lang w:val="en-GB"/>
        </w:rPr>
        <w:t xml:space="preserve"> </w:t>
      </w:r>
      <w:proofErr w:type="spellStart"/>
      <w:r w:rsidR="003C18D1" w:rsidRPr="00877B6A">
        <w:rPr>
          <w:i/>
          <w:lang w:val="en-GB"/>
        </w:rPr>
        <w:t>materiae</w:t>
      </w:r>
      <w:proofErr w:type="spellEnd"/>
      <w:r w:rsidR="00D673BB" w:rsidRPr="00877B6A">
        <w:rPr>
          <w:lang w:val="en-GB"/>
        </w:rPr>
        <w:t xml:space="preserve"> (because of</w:t>
      </w:r>
      <w:r w:rsidRPr="00877B6A">
        <w:rPr>
          <w:lang w:val="en-GB"/>
        </w:rPr>
        <w:t xml:space="preserve"> the matter</w:t>
      </w:r>
      <w:r w:rsidR="00D673BB" w:rsidRPr="00877B6A">
        <w:rPr>
          <w:lang w:val="en-GB"/>
        </w:rPr>
        <w:t>)</w:t>
      </w:r>
      <w:r w:rsidR="008B5B48" w:rsidRPr="00877B6A">
        <w:rPr>
          <w:lang w:val="en-GB"/>
        </w:rPr>
        <w:t xml:space="preserve"> from its jurisdiction.</w:t>
      </w:r>
    </w:p>
    <w:p w14:paraId="5E82BB77" w14:textId="77777777" w:rsidR="00A17C91" w:rsidRPr="00877B6A" w:rsidRDefault="00A17C91" w:rsidP="005727F5">
      <w:pPr>
        <w:spacing w:line="240" w:lineRule="auto"/>
        <w:jc w:val="both"/>
        <w:rPr>
          <w:lang w:val="en-GB"/>
        </w:rPr>
      </w:pPr>
    </w:p>
    <w:p w14:paraId="45DEC905" w14:textId="28D5892A" w:rsidR="00103DB5" w:rsidRPr="00877B6A" w:rsidRDefault="00B84B8D" w:rsidP="005727F5">
      <w:pPr>
        <w:spacing w:line="240" w:lineRule="auto"/>
        <w:jc w:val="both"/>
        <w:rPr>
          <w:lang w:val="en-GB"/>
        </w:rPr>
      </w:pPr>
      <w:r w:rsidRPr="00877B6A">
        <w:rPr>
          <w:lang w:val="en-GB"/>
        </w:rPr>
        <w:t xml:space="preserve">Despite the increasing environmental abuses and the exponential growth of international instruments on environmental matters, which could have </w:t>
      </w:r>
      <w:r w:rsidR="00C64DC9">
        <w:rPr>
          <w:lang w:val="en-GB"/>
        </w:rPr>
        <w:t>led to</w:t>
      </w:r>
      <w:r w:rsidRPr="00877B6A">
        <w:rPr>
          <w:lang w:val="en-GB"/>
        </w:rPr>
        <w:t xml:space="preserve"> </w:t>
      </w:r>
      <w:r w:rsidR="003933AF">
        <w:rPr>
          <w:lang w:val="en-GB"/>
        </w:rPr>
        <w:t>significant</w:t>
      </w:r>
      <w:r w:rsidR="00C64DC9" w:rsidRPr="00877B6A">
        <w:rPr>
          <w:lang w:val="en-GB"/>
        </w:rPr>
        <w:t xml:space="preserve"> </w:t>
      </w:r>
      <w:r w:rsidRPr="00877B6A">
        <w:rPr>
          <w:lang w:val="en-GB"/>
        </w:rPr>
        <w:t xml:space="preserve">environmental litigation before the ICJ, the latter has been rare. </w:t>
      </w:r>
      <w:r w:rsidR="00242AFC" w:rsidRPr="00877B6A">
        <w:rPr>
          <w:lang w:val="en-GB"/>
        </w:rPr>
        <w:t>In fact, an E</w:t>
      </w:r>
      <w:r w:rsidR="00A17C91" w:rsidRPr="00877B6A">
        <w:rPr>
          <w:lang w:val="en-GB"/>
        </w:rPr>
        <w:t xml:space="preserve">nvironment Chamber was set up </w:t>
      </w:r>
      <w:r w:rsidRPr="00877B6A">
        <w:rPr>
          <w:lang w:val="en-GB"/>
        </w:rPr>
        <w:t xml:space="preserve">at the ICJ </w:t>
      </w:r>
      <w:r w:rsidR="00A17C91" w:rsidRPr="00877B6A">
        <w:rPr>
          <w:lang w:val="en-GB"/>
        </w:rPr>
        <w:t>in 1993</w:t>
      </w:r>
      <w:r w:rsidR="00D673BB" w:rsidRPr="00877B6A">
        <w:rPr>
          <w:lang w:val="en-GB"/>
        </w:rPr>
        <w:t xml:space="preserve"> as </w:t>
      </w:r>
      <w:r w:rsidRPr="00877B6A">
        <w:rPr>
          <w:lang w:val="en-GB"/>
        </w:rPr>
        <w:t xml:space="preserve">a response to an expected </w:t>
      </w:r>
      <w:r w:rsidR="00D673BB" w:rsidRPr="00877B6A">
        <w:rPr>
          <w:lang w:val="en-GB"/>
        </w:rPr>
        <w:t xml:space="preserve">increase </w:t>
      </w:r>
      <w:r w:rsidRPr="00877B6A">
        <w:rPr>
          <w:lang w:val="en-GB"/>
        </w:rPr>
        <w:t xml:space="preserve">in </w:t>
      </w:r>
      <w:r w:rsidR="00D673BB" w:rsidRPr="00877B6A">
        <w:rPr>
          <w:lang w:val="en-GB"/>
        </w:rPr>
        <w:t>cases with “environmental” content</w:t>
      </w:r>
      <w:r w:rsidR="00D673BB" w:rsidRPr="00877B6A">
        <w:rPr>
          <w:rStyle w:val="Refdenotaalpie"/>
          <w:lang w:val="en-GB"/>
        </w:rPr>
        <w:footnoteReference w:id="13"/>
      </w:r>
      <w:r w:rsidR="00D673BB" w:rsidRPr="00877B6A">
        <w:rPr>
          <w:lang w:val="en-GB"/>
        </w:rPr>
        <w:t xml:space="preserve">. However, </w:t>
      </w:r>
      <w:r w:rsidR="002F0834" w:rsidRPr="00877B6A">
        <w:rPr>
          <w:lang w:val="en-GB"/>
        </w:rPr>
        <w:t xml:space="preserve">the </w:t>
      </w:r>
      <w:r w:rsidR="00A17C91" w:rsidRPr="00877B6A">
        <w:rPr>
          <w:lang w:val="en-GB"/>
        </w:rPr>
        <w:t xml:space="preserve">following thirteen years passed without </w:t>
      </w:r>
      <w:r w:rsidR="00A17C91" w:rsidRPr="00877B6A">
        <w:rPr>
          <w:lang w:val="en-GB"/>
        </w:rPr>
        <w:lastRenderedPageBreak/>
        <w:t>any State requesting the resoluti</w:t>
      </w:r>
      <w:r w:rsidR="002F0834" w:rsidRPr="00877B6A">
        <w:rPr>
          <w:lang w:val="en-GB"/>
        </w:rPr>
        <w:t>on of a dispute by that Chamber</w:t>
      </w:r>
      <w:r w:rsidR="0007791A" w:rsidRPr="00877B6A">
        <w:rPr>
          <w:lang w:val="en-GB"/>
        </w:rPr>
        <w:t xml:space="preserve">, so </w:t>
      </w:r>
      <w:r w:rsidR="00A17C91" w:rsidRPr="00877B6A">
        <w:rPr>
          <w:lang w:val="en-GB"/>
        </w:rPr>
        <w:t>that, in 2006, the decision was finally made not to reconvene elect</w:t>
      </w:r>
      <w:r w:rsidR="0007791A" w:rsidRPr="00877B6A">
        <w:rPr>
          <w:lang w:val="en-GB"/>
        </w:rPr>
        <w:t>ions to provide it with members</w:t>
      </w:r>
      <w:r w:rsidRPr="00877B6A">
        <w:rPr>
          <w:lang w:val="en-GB"/>
        </w:rPr>
        <w:t>.</w:t>
      </w:r>
      <w:r w:rsidR="00A17C91" w:rsidRPr="00877B6A">
        <w:rPr>
          <w:vertAlign w:val="superscript"/>
          <w:lang w:val="en-GB"/>
        </w:rPr>
        <w:footnoteReference w:id="14"/>
      </w:r>
      <w:r w:rsidRPr="00877B6A">
        <w:rPr>
          <w:lang w:val="en-GB"/>
        </w:rPr>
        <w:t xml:space="preserve"> </w:t>
      </w:r>
      <w:r w:rsidR="00103DB5" w:rsidRPr="00877B6A">
        <w:rPr>
          <w:lang w:val="en-GB"/>
        </w:rPr>
        <w:t xml:space="preserve">Unlike other international tribunals, the Court can be said to have maintained a contained, non-progressive and </w:t>
      </w:r>
      <w:r w:rsidR="00C60AF9">
        <w:rPr>
          <w:lang w:val="en-GB"/>
        </w:rPr>
        <w:t>“modest”</w:t>
      </w:r>
      <w:r w:rsidR="00103DB5" w:rsidRPr="00877B6A">
        <w:rPr>
          <w:lang w:val="en-GB"/>
        </w:rPr>
        <w:t xml:space="preserve"> jurisprudence</w:t>
      </w:r>
      <w:r w:rsidR="00077C96" w:rsidRPr="00877B6A">
        <w:rPr>
          <w:lang w:val="en-GB"/>
        </w:rPr>
        <w:t xml:space="preserve"> in environmental law</w:t>
      </w:r>
      <w:r w:rsidR="00103DB5" w:rsidRPr="00877B6A">
        <w:rPr>
          <w:lang w:val="en-GB"/>
        </w:rPr>
        <w:t>.</w:t>
      </w:r>
      <w:r w:rsidRPr="00877B6A">
        <w:rPr>
          <w:rStyle w:val="Refdenotaalpie"/>
          <w:lang w:val="en-GB"/>
        </w:rPr>
        <w:footnoteReference w:id="15"/>
      </w:r>
      <w:r w:rsidR="00103DB5" w:rsidRPr="00877B6A">
        <w:rPr>
          <w:lang w:val="en-GB"/>
        </w:rPr>
        <w:t xml:space="preserve"> In this sense, "lost" opportunities </w:t>
      </w:r>
      <w:r w:rsidR="00D0270A" w:rsidRPr="00877B6A">
        <w:rPr>
          <w:lang w:val="en-GB"/>
        </w:rPr>
        <w:t xml:space="preserve">outnumber </w:t>
      </w:r>
      <w:r w:rsidR="00103DB5" w:rsidRPr="00877B6A">
        <w:rPr>
          <w:lang w:val="en-GB"/>
        </w:rPr>
        <w:t>those taken advantage of.</w:t>
      </w:r>
      <w:r w:rsidR="00F4656F">
        <w:rPr>
          <w:rStyle w:val="Refdenotaalpie"/>
          <w:lang w:val="en-GB"/>
        </w:rPr>
        <w:footnoteReference w:id="16"/>
      </w:r>
    </w:p>
    <w:p w14:paraId="0ED2AFD1" w14:textId="77777777" w:rsidR="00103DB5" w:rsidRPr="00877B6A" w:rsidRDefault="00103DB5" w:rsidP="005727F5">
      <w:pPr>
        <w:spacing w:line="240" w:lineRule="auto"/>
        <w:jc w:val="both"/>
        <w:rPr>
          <w:lang w:val="en-GB"/>
        </w:rPr>
      </w:pPr>
    </w:p>
    <w:p w14:paraId="43AFA716" w14:textId="7059D3B0" w:rsidR="00DD6791" w:rsidRPr="00AB7CCC" w:rsidRDefault="00D673BB" w:rsidP="005727F5">
      <w:pPr>
        <w:spacing w:line="240" w:lineRule="auto"/>
        <w:jc w:val="both"/>
        <w:rPr>
          <w:lang w:val="en-GB"/>
        </w:rPr>
      </w:pPr>
      <w:r w:rsidRPr="00877B6A">
        <w:rPr>
          <w:lang w:val="en-GB"/>
        </w:rPr>
        <w:t xml:space="preserve">There are some </w:t>
      </w:r>
      <w:r w:rsidR="00103DB5" w:rsidRPr="00877B6A">
        <w:rPr>
          <w:lang w:val="en-GB"/>
        </w:rPr>
        <w:t>obstacles</w:t>
      </w:r>
      <w:r w:rsidR="00D0270A" w:rsidRPr="00877B6A">
        <w:rPr>
          <w:lang w:val="en-GB"/>
        </w:rPr>
        <w:t xml:space="preserve"> –</w:t>
      </w:r>
      <w:r w:rsidR="00103DB5" w:rsidRPr="00877B6A">
        <w:rPr>
          <w:lang w:val="en-GB"/>
        </w:rPr>
        <w:t xml:space="preserve"> </w:t>
      </w:r>
      <w:r w:rsidRPr="00877B6A">
        <w:rPr>
          <w:lang w:val="en-GB"/>
        </w:rPr>
        <w:t>such as the</w:t>
      </w:r>
      <w:r w:rsidR="00C22A61" w:rsidRPr="00877B6A">
        <w:rPr>
          <w:lang w:val="en-GB"/>
        </w:rPr>
        <w:t xml:space="preserve"> necessary acceptance of its jurisdiction, the</w:t>
      </w:r>
      <w:r w:rsidR="00D0270A" w:rsidRPr="00877B6A">
        <w:rPr>
          <w:lang w:val="en-GB"/>
        </w:rPr>
        <w:t xml:space="preserve"> need to prove the</w:t>
      </w:r>
      <w:r w:rsidR="00C22A61" w:rsidRPr="00877B6A">
        <w:rPr>
          <w:lang w:val="en-GB"/>
        </w:rPr>
        <w:t xml:space="preserve"> existence of a dispute</w:t>
      </w:r>
      <w:r w:rsidR="00D0270A" w:rsidRPr="00877B6A">
        <w:rPr>
          <w:lang w:val="en-GB"/>
        </w:rPr>
        <w:t xml:space="preserve"> between the states involved,</w:t>
      </w:r>
      <w:r w:rsidR="00C22A61" w:rsidRPr="00877B6A">
        <w:rPr>
          <w:lang w:val="en-GB"/>
        </w:rPr>
        <w:t xml:space="preserve"> or the </w:t>
      </w:r>
      <w:r w:rsidR="00D0270A" w:rsidRPr="00877B6A">
        <w:rPr>
          <w:lang w:val="en-GB"/>
        </w:rPr>
        <w:t xml:space="preserve">limitation of standing to states – </w:t>
      </w:r>
      <w:r w:rsidR="003B1069" w:rsidRPr="00877B6A">
        <w:rPr>
          <w:lang w:val="en-GB"/>
        </w:rPr>
        <w:t>that</w:t>
      </w:r>
      <w:r w:rsidR="00C22A61" w:rsidRPr="00877B6A">
        <w:rPr>
          <w:lang w:val="en-GB"/>
        </w:rPr>
        <w:t xml:space="preserve"> can explain the scarcity of </w:t>
      </w:r>
      <w:r w:rsidR="00103DB5" w:rsidRPr="00877B6A">
        <w:rPr>
          <w:lang w:val="en-GB"/>
        </w:rPr>
        <w:t xml:space="preserve">environmental cases before the International Court of Justice. </w:t>
      </w:r>
      <w:r w:rsidR="00D0270A" w:rsidRPr="00877B6A">
        <w:rPr>
          <w:lang w:val="en-GB"/>
        </w:rPr>
        <w:t xml:space="preserve">Therefore, </w:t>
      </w:r>
      <w:proofErr w:type="gramStart"/>
      <w:r w:rsidR="00D0270A" w:rsidRPr="00877B6A">
        <w:rPr>
          <w:lang w:val="en-GB"/>
        </w:rPr>
        <w:t xml:space="preserve">it </w:t>
      </w:r>
      <w:r w:rsidR="00C64DC9">
        <w:rPr>
          <w:lang w:val="en-GB"/>
        </w:rPr>
        <w:t>would seem</w:t>
      </w:r>
      <w:r w:rsidR="00D0270A" w:rsidRPr="00877B6A">
        <w:rPr>
          <w:lang w:val="en-GB"/>
        </w:rPr>
        <w:t xml:space="preserve"> </w:t>
      </w:r>
      <w:r w:rsidR="00103DB5" w:rsidRPr="00877B6A">
        <w:rPr>
          <w:lang w:val="en-GB"/>
        </w:rPr>
        <w:t xml:space="preserve">that </w:t>
      </w:r>
      <w:r w:rsidR="00C22A61" w:rsidRPr="00877B6A">
        <w:rPr>
          <w:lang w:val="en-GB"/>
        </w:rPr>
        <w:t>States</w:t>
      </w:r>
      <w:proofErr w:type="gramEnd"/>
      <w:r w:rsidR="00C22A61" w:rsidRPr="00877B6A">
        <w:rPr>
          <w:lang w:val="en-GB"/>
        </w:rPr>
        <w:t xml:space="preserve"> </w:t>
      </w:r>
      <w:r w:rsidR="00C64DC9">
        <w:rPr>
          <w:lang w:val="en-GB"/>
        </w:rPr>
        <w:t xml:space="preserve">might </w:t>
      </w:r>
      <w:r w:rsidR="00C22A61" w:rsidRPr="00877B6A">
        <w:rPr>
          <w:lang w:val="en-GB"/>
        </w:rPr>
        <w:t>only resort to the contentious j</w:t>
      </w:r>
      <w:r w:rsidR="00103DB5" w:rsidRPr="00877B6A">
        <w:rPr>
          <w:lang w:val="en-GB"/>
        </w:rPr>
        <w:t xml:space="preserve">urisdiction of the Court in the face of </w:t>
      </w:r>
      <w:r w:rsidR="00D0270A" w:rsidRPr="00877B6A">
        <w:rPr>
          <w:lang w:val="en-GB"/>
        </w:rPr>
        <w:t xml:space="preserve">extremely </w:t>
      </w:r>
      <w:r w:rsidR="00103DB5" w:rsidRPr="00877B6A">
        <w:rPr>
          <w:lang w:val="en-GB"/>
        </w:rPr>
        <w:t>serious environmental problems</w:t>
      </w:r>
      <w:r w:rsidR="00D0270A" w:rsidRPr="00877B6A">
        <w:rPr>
          <w:lang w:val="en-GB"/>
        </w:rPr>
        <w:t>.</w:t>
      </w:r>
      <w:r w:rsidR="00C22A61" w:rsidRPr="00AB7CCC">
        <w:rPr>
          <w:lang w:val="en-GB"/>
        </w:rPr>
        <w:t xml:space="preserve"> </w:t>
      </w:r>
      <w:r w:rsidR="00C64DC9">
        <w:rPr>
          <w:lang w:val="en-GB"/>
        </w:rPr>
        <w:t>Conversely, i</w:t>
      </w:r>
      <w:r w:rsidR="00C64DC9" w:rsidRPr="00AB7CCC">
        <w:rPr>
          <w:lang w:val="en-GB"/>
        </w:rPr>
        <w:t xml:space="preserve">t </w:t>
      </w:r>
      <w:r w:rsidR="00C64DC9">
        <w:rPr>
          <w:lang w:val="en-GB"/>
        </w:rPr>
        <w:t>looks more</w:t>
      </w:r>
      <w:r w:rsidR="00495488" w:rsidRPr="00AB7CCC">
        <w:rPr>
          <w:lang w:val="en-GB"/>
        </w:rPr>
        <w:t xml:space="preserve"> likely that </w:t>
      </w:r>
      <w:r w:rsidR="00103DB5" w:rsidRPr="00AB7CCC">
        <w:rPr>
          <w:lang w:val="en-GB"/>
        </w:rPr>
        <w:t xml:space="preserve">the Court </w:t>
      </w:r>
      <w:r w:rsidR="00495488" w:rsidRPr="00AB7CCC">
        <w:rPr>
          <w:lang w:val="en-GB"/>
        </w:rPr>
        <w:t xml:space="preserve">will play </w:t>
      </w:r>
      <w:r w:rsidR="00103DB5" w:rsidRPr="00AB7CCC">
        <w:rPr>
          <w:lang w:val="en-GB"/>
        </w:rPr>
        <w:t xml:space="preserve">a relevant role </w:t>
      </w:r>
      <w:r w:rsidR="00D0270A" w:rsidRPr="00AB7CCC">
        <w:rPr>
          <w:lang w:val="en-GB"/>
        </w:rPr>
        <w:t xml:space="preserve">in </w:t>
      </w:r>
      <w:r w:rsidR="00103DB5" w:rsidRPr="00AB7CCC">
        <w:rPr>
          <w:lang w:val="en-GB"/>
        </w:rPr>
        <w:t>the protection of the environment within the framework of its advisory competence.</w:t>
      </w:r>
    </w:p>
    <w:p w14:paraId="44A9DFBE" w14:textId="77777777" w:rsidR="00CD2D81" w:rsidRPr="00AB7CCC" w:rsidRDefault="00CD2D81" w:rsidP="005727F5">
      <w:pPr>
        <w:spacing w:line="240" w:lineRule="auto"/>
        <w:jc w:val="both"/>
        <w:rPr>
          <w:lang w:val="en-GB"/>
        </w:rPr>
      </w:pPr>
    </w:p>
    <w:p w14:paraId="43F95351" w14:textId="08A91242" w:rsidR="00CD2D81" w:rsidRPr="00D36A44" w:rsidRDefault="00103DB5" w:rsidP="005727F5">
      <w:pPr>
        <w:spacing w:line="240" w:lineRule="auto"/>
        <w:jc w:val="both"/>
        <w:rPr>
          <w:lang w:val="en-GB"/>
        </w:rPr>
      </w:pPr>
      <w:r w:rsidRPr="00AB7CCC">
        <w:rPr>
          <w:lang w:val="en-GB"/>
        </w:rPr>
        <w:t xml:space="preserve">In its advisory </w:t>
      </w:r>
      <w:r w:rsidR="00C22A61" w:rsidRPr="00AB7CCC">
        <w:rPr>
          <w:lang w:val="en-GB"/>
        </w:rPr>
        <w:t>role,</w:t>
      </w:r>
      <w:r w:rsidRPr="00AB7CCC">
        <w:rPr>
          <w:lang w:val="en-GB"/>
        </w:rPr>
        <w:t xml:space="preserve"> </w:t>
      </w:r>
      <w:r w:rsidR="003B1069" w:rsidRPr="00AB7CCC">
        <w:rPr>
          <w:lang w:val="en-GB"/>
        </w:rPr>
        <w:t>the Court will not face the abovementioned obstacles</w:t>
      </w:r>
      <w:r w:rsidR="00495488" w:rsidRPr="00AB7CCC">
        <w:rPr>
          <w:lang w:val="en-GB"/>
        </w:rPr>
        <w:t xml:space="preserve">, </w:t>
      </w:r>
      <w:r w:rsidRPr="00AB7CCC">
        <w:rPr>
          <w:lang w:val="en-GB"/>
        </w:rPr>
        <w:t>fulfill</w:t>
      </w:r>
      <w:r w:rsidR="00495488" w:rsidRPr="00AB7CCC">
        <w:rPr>
          <w:lang w:val="en-GB"/>
        </w:rPr>
        <w:t>ing</w:t>
      </w:r>
      <w:r w:rsidRPr="00AB7CCC">
        <w:rPr>
          <w:lang w:val="en-GB"/>
        </w:rPr>
        <w:t xml:space="preserve"> </w:t>
      </w:r>
      <w:r w:rsidR="00CD2D81" w:rsidRPr="00AB7CCC">
        <w:rPr>
          <w:lang w:val="en-GB"/>
        </w:rPr>
        <w:t>its</w:t>
      </w:r>
      <w:r w:rsidRPr="00AB7CCC">
        <w:rPr>
          <w:lang w:val="en-GB"/>
        </w:rPr>
        <w:t xml:space="preserve"> fundamental role </w:t>
      </w:r>
      <w:r w:rsidR="00495488" w:rsidRPr="00AB7CCC">
        <w:rPr>
          <w:lang w:val="en-GB"/>
        </w:rPr>
        <w:t>as</w:t>
      </w:r>
      <w:r w:rsidRPr="00AB7CCC">
        <w:rPr>
          <w:lang w:val="en-GB"/>
        </w:rPr>
        <w:t xml:space="preserve"> the guardian of international law</w:t>
      </w:r>
      <w:r w:rsidRPr="00D36A44">
        <w:rPr>
          <w:rStyle w:val="Refdenotaalpie"/>
          <w:lang w:val="en-GB"/>
        </w:rPr>
        <w:footnoteReference w:id="17"/>
      </w:r>
      <w:r w:rsidR="00CD2D81" w:rsidRPr="00D36A44">
        <w:rPr>
          <w:lang w:val="en-GB"/>
        </w:rPr>
        <w:t xml:space="preserve"> and participat</w:t>
      </w:r>
      <w:r w:rsidR="00495488" w:rsidRPr="00D36A44">
        <w:rPr>
          <w:lang w:val="en-GB"/>
        </w:rPr>
        <w:t>ing</w:t>
      </w:r>
      <w:r w:rsidR="00CD2D81" w:rsidRPr="00D36A44">
        <w:rPr>
          <w:lang w:val="en-GB"/>
        </w:rPr>
        <w:t xml:space="preserve"> in the development of EIL. </w:t>
      </w:r>
      <w:r w:rsidR="00495488" w:rsidRPr="00D36A44">
        <w:rPr>
          <w:lang w:val="en-GB"/>
        </w:rPr>
        <w:t>One of the main challenges the Court will need to face</w:t>
      </w:r>
      <w:r w:rsidR="00C64DC9">
        <w:rPr>
          <w:lang w:val="en-GB"/>
        </w:rPr>
        <w:t xml:space="preserve"> on environmental matters</w:t>
      </w:r>
      <w:r w:rsidR="00495488" w:rsidRPr="00D36A44">
        <w:rPr>
          <w:lang w:val="en-GB"/>
        </w:rPr>
        <w:t xml:space="preserve"> concerns</w:t>
      </w:r>
      <w:r w:rsidR="00CD2D81" w:rsidRPr="00D36A44">
        <w:rPr>
          <w:lang w:val="en-GB"/>
        </w:rPr>
        <w:t xml:space="preserve"> how to address</w:t>
      </w:r>
      <w:r w:rsidR="00495488" w:rsidRPr="00D36A44">
        <w:rPr>
          <w:lang w:val="en-GB"/>
        </w:rPr>
        <w:t xml:space="preserve"> state</w:t>
      </w:r>
      <w:r w:rsidR="00CD2D81" w:rsidRPr="00D36A44">
        <w:rPr>
          <w:lang w:val="en-GB"/>
        </w:rPr>
        <w:t xml:space="preserve"> responsibility for climate change.</w:t>
      </w:r>
    </w:p>
    <w:p w14:paraId="4EFE155A" w14:textId="77777777" w:rsidR="00CD2D81" w:rsidRPr="00D36A44" w:rsidRDefault="00CD2D81" w:rsidP="005727F5">
      <w:pPr>
        <w:spacing w:line="240" w:lineRule="auto"/>
        <w:jc w:val="both"/>
        <w:rPr>
          <w:lang w:val="en-GB"/>
        </w:rPr>
      </w:pPr>
    </w:p>
    <w:p w14:paraId="0486101D" w14:textId="4A28B380" w:rsidR="009E1724" w:rsidRPr="00D36A44" w:rsidRDefault="000417DE" w:rsidP="005727F5">
      <w:pPr>
        <w:spacing w:line="240" w:lineRule="auto"/>
        <w:jc w:val="both"/>
        <w:rPr>
          <w:lang w:val="en-GB"/>
        </w:rPr>
      </w:pPr>
      <w:r w:rsidRPr="00D36A44">
        <w:rPr>
          <w:lang w:val="en-GB"/>
        </w:rPr>
        <w:t xml:space="preserve">Many aspects and norms of international law potentially relevant regarding climate change would benefit from a clarification by the ICJ. </w:t>
      </w:r>
      <w:r w:rsidR="009E1724" w:rsidRPr="00D36A44">
        <w:rPr>
          <w:lang w:val="en-GB"/>
        </w:rPr>
        <w:t>Climate litigation is based on basic general principles</w:t>
      </w:r>
      <w:r w:rsidR="00C95ABA" w:rsidRPr="00D36A44">
        <w:rPr>
          <w:lang w:val="en-GB"/>
        </w:rPr>
        <w:t xml:space="preserve"> that have not </w:t>
      </w:r>
      <w:r w:rsidR="00C64DC9">
        <w:rPr>
          <w:lang w:val="en-GB"/>
        </w:rPr>
        <w:t>been created</w:t>
      </w:r>
      <w:r w:rsidR="00C64DC9" w:rsidRPr="00D36A44">
        <w:rPr>
          <w:lang w:val="en-GB"/>
        </w:rPr>
        <w:t xml:space="preserve"> </w:t>
      </w:r>
      <w:r w:rsidR="00C64DC9">
        <w:rPr>
          <w:lang w:val="en-GB"/>
        </w:rPr>
        <w:t xml:space="preserve">by </w:t>
      </w:r>
      <w:r w:rsidR="00ED6D3B" w:rsidRPr="00D36A44">
        <w:rPr>
          <w:lang w:val="en-GB"/>
        </w:rPr>
        <w:t>the</w:t>
      </w:r>
      <w:r w:rsidR="00C95ABA" w:rsidRPr="00D36A44">
        <w:rPr>
          <w:lang w:val="en-GB"/>
        </w:rPr>
        <w:t xml:space="preserve"> climate change </w:t>
      </w:r>
      <w:r w:rsidR="002E31F8" w:rsidRPr="00D36A44">
        <w:rPr>
          <w:lang w:val="en-GB"/>
        </w:rPr>
        <w:t>regime,</w:t>
      </w:r>
      <w:r w:rsidR="00C95ABA" w:rsidRPr="00D36A44">
        <w:rPr>
          <w:lang w:val="en-GB"/>
        </w:rPr>
        <w:t xml:space="preserve"> but </w:t>
      </w:r>
      <w:r w:rsidR="00D80404" w:rsidRPr="00D36A44">
        <w:rPr>
          <w:lang w:val="en-GB"/>
        </w:rPr>
        <w:t xml:space="preserve">which </w:t>
      </w:r>
      <w:r w:rsidR="00C64DC9">
        <w:rPr>
          <w:lang w:val="en-GB"/>
        </w:rPr>
        <w:t>can be</w:t>
      </w:r>
      <w:r w:rsidR="00C64DC9" w:rsidRPr="00D36A44">
        <w:rPr>
          <w:lang w:val="en-GB"/>
        </w:rPr>
        <w:t xml:space="preserve"> </w:t>
      </w:r>
      <w:r w:rsidR="00C95ABA" w:rsidRPr="00D36A44">
        <w:rPr>
          <w:lang w:val="en-GB"/>
        </w:rPr>
        <w:t>read</w:t>
      </w:r>
      <w:r w:rsidR="00D80404" w:rsidRPr="00D36A44">
        <w:rPr>
          <w:lang w:val="en-GB"/>
        </w:rPr>
        <w:t xml:space="preserve"> and developed</w:t>
      </w:r>
      <w:r w:rsidR="00C95ABA" w:rsidRPr="00D36A44">
        <w:rPr>
          <w:lang w:val="en-GB"/>
        </w:rPr>
        <w:t xml:space="preserve"> </w:t>
      </w:r>
      <w:r w:rsidR="00D80404" w:rsidRPr="00D36A44">
        <w:rPr>
          <w:lang w:val="en-GB"/>
        </w:rPr>
        <w:t xml:space="preserve">on </w:t>
      </w:r>
      <w:r w:rsidR="00C95ABA" w:rsidRPr="00D36A44">
        <w:rPr>
          <w:lang w:val="en-GB"/>
        </w:rPr>
        <w:t>its light, such as</w:t>
      </w:r>
      <w:r w:rsidR="009E1724" w:rsidRPr="00D36A44">
        <w:rPr>
          <w:lang w:val="en-GB"/>
        </w:rPr>
        <w:t xml:space="preserve"> no harm, due diligence, </w:t>
      </w:r>
      <w:r w:rsidR="00C95ABA" w:rsidRPr="00D36A44">
        <w:rPr>
          <w:lang w:val="en-GB"/>
        </w:rPr>
        <w:t>good faith, cooperation</w:t>
      </w:r>
      <w:r w:rsidR="00C64DC9">
        <w:rPr>
          <w:lang w:val="en-GB"/>
        </w:rPr>
        <w:t>, prevention, precaution</w:t>
      </w:r>
      <w:r w:rsidR="00C95ABA" w:rsidRPr="00D36A44">
        <w:rPr>
          <w:lang w:val="en-GB"/>
        </w:rPr>
        <w:t xml:space="preserve"> and inter and intra generation equity, among others. An advisory opinion on this matter</w:t>
      </w:r>
      <w:r w:rsidR="004B16E3" w:rsidRPr="00D36A44">
        <w:rPr>
          <w:lang w:val="en-GB"/>
        </w:rPr>
        <w:t xml:space="preserve">, </w:t>
      </w:r>
      <w:r w:rsidR="00C64DC9">
        <w:rPr>
          <w:lang w:val="en-GB"/>
        </w:rPr>
        <w:t>although not binding</w:t>
      </w:r>
      <w:r w:rsidR="004B16E3" w:rsidRPr="00D36A44">
        <w:rPr>
          <w:lang w:val="en-GB"/>
        </w:rPr>
        <w:t>,</w:t>
      </w:r>
      <w:r w:rsidR="00C95ABA" w:rsidRPr="00D36A44">
        <w:rPr>
          <w:lang w:val="en-GB"/>
        </w:rPr>
        <w:t xml:space="preserve"> </w:t>
      </w:r>
      <w:r w:rsidR="00D80404" w:rsidRPr="00D36A44">
        <w:rPr>
          <w:lang w:val="en-GB"/>
        </w:rPr>
        <w:t xml:space="preserve">would </w:t>
      </w:r>
      <w:r w:rsidR="00C95ABA" w:rsidRPr="00D36A44">
        <w:rPr>
          <w:lang w:val="en-GB"/>
        </w:rPr>
        <w:t xml:space="preserve">bring </w:t>
      </w:r>
      <w:r w:rsidR="00D80404" w:rsidRPr="00D36A44">
        <w:rPr>
          <w:lang w:val="en-GB"/>
        </w:rPr>
        <w:t xml:space="preserve">much needed </w:t>
      </w:r>
      <w:r w:rsidR="00C95ABA" w:rsidRPr="00D36A44">
        <w:rPr>
          <w:lang w:val="en-GB"/>
        </w:rPr>
        <w:t xml:space="preserve">coherence in a fragmented corpus of law such as environmental </w:t>
      </w:r>
      <w:r w:rsidR="00D80404" w:rsidRPr="00D36A44">
        <w:rPr>
          <w:lang w:val="en-GB"/>
        </w:rPr>
        <w:t xml:space="preserve">law – as well as </w:t>
      </w:r>
      <w:r w:rsidR="00C95ABA" w:rsidRPr="00D36A44">
        <w:rPr>
          <w:lang w:val="en-GB"/>
        </w:rPr>
        <w:t>human rights law and public international law in general</w:t>
      </w:r>
      <w:r w:rsidR="00D80404" w:rsidRPr="00D36A44">
        <w:rPr>
          <w:lang w:val="en-GB"/>
        </w:rPr>
        <w:t xml:space="preserve"> –</w:t>
      </w:r>
      <w:r w:rsidR="00C95ABA" w:rsidRPr="00D36A44">
        <w:rPr>
          <w:lang w:val="en-GB"/>
        </w:rPr>
        <w:t xml:space="preserve">, by bringing norms, </w:t>
      </w:r>
      <w:proofErr w:type="gramStart"/>
      <w:r w:rsidR="00C95ABA" w:rsidRPr="00D36A44">
        <w:rPr>
          <w:lang w:val="en-GB"/>
        </w:rPr>
        <w:t>obligations</w:t>
      </w:r>
      <w:proofErr w:type="gramEnd"/>
      <w:r w:rsidR="00C95ABA" w:rsidRPr="00D36A44">
        <w:rPr>
          <w:lang w:val="en-GB"/>
        </w:rPr>
        <w:t xml:space="preserve"> and principles together an</w:t>
      </w:r>
      <w:r w:rsidR="0007003A" w:rsidRPr="00D36A44">
        <w:rPr>
          <w:lang w:val="en-GB"/>
        </w:rPr>
        <w:t>d</w:t>
      </w:r>
      <w:r w:rsidR="00C95ABA" w:rsidRPr="00D36A44">
        <w:rPr>
          <w:lang w:val="en-GB"/>
        </w:rPr>
        <w:t xml:space="preserve"> </w:t>
      </w:r>
      <w:r w:rsidR="008B3D41" w:rsidRPr="00D36A44">
        <w:rPr>
          <w:lang w:val="en-GB"/>
        </w:rPr>
        <w:t>analysing their interaction</w:t>
      </w:r>
      <w:r w:rsidR="00C95ABA" w:rsidRPr="00D36A44">
        <w:rPr>
          <w:lang w:val="en-GB"/>
        </w:rPr>
        <w:t xml:space="preserve"> in t</w:t>
      </w:r>
      <w:r w:rsidR="0007003A" w:rsidRPr="00D36A44">
        <w:rPr>
          <w:lang w:val="en-GB"/>
        </w:rPr>
        <w:t>he framework of climate change.</w:t>
      </w:r>
      <w:r w:rsidR="0007003A" w:rsidRPr="00D36A44">
        <w:rPr>
          <w:rStyle w:val="Refdenotaalpie"/>
          <w:lang w:val="en-GB"/>
        </w:rPr>
        <w:footnoteReference w:id="18"/>
      </w:r>
    </w:p>
    <w:p w14:paraId="2624EA06" w14:textId="77777777" w:rsidR="009E1724" w:rsidRPr="00D36A44" w:rsidRDefault="009E1724" w:rsidP="005727F5">
      <w:pPr>
        <w:spacing w:line="240" w:lineRule="auto"/>
        <w:jc w:val="both"/>
        <w:rPr>
          <w:lang w:val="en-GB"/>
        </w:rPr>
      </w:pPr>
    </w:p>
    <w:p w14:paraId="7132B893" w14:textId="1CBFA6EA" w:rsidR="00CD2D81" w:rsidRPr="00732383" w:rsidRDefault="00E47792" w:rsidP="005727F5">
      <w:pPr>
        <w:spacing w:line="240" w:lineRule="auto"/>
        <w:jc w:val="both"/>
        <w:rPr>
          <w:lang w:val="en-GB"/>
        </w:rPr>
      </w:pPr>
      <w:r w:rsidRPr="00D36A44">
        <w:rPr>
          <w:lang w:val="en-GB"/>
        </w:rPr>
        <w:lastRenderedPageBreak/>
        <w:t>Additional</w:t>
      </w:r>
      <w:r w:rsidR="0007003A" w:rsidRPr="00D36A44">
        <w:rPr>
          <w:lang w:val="en-GB"/>
        </w:rPr>
        <w:t xml:space="preserve"> advantages for </w:t>
      </w:r>
      <w:r w:rsidR="004B16E3" w:rsidRPr="00D36A44">
        <w:rPr>
          <w:lang w:val="en-GB"/>
        </w:rPr>
        <w:t xml:space="preserve">a </w:t>
      </w:r>
      <w:r w:rsidR="00CD2D81" w:rsidRPr="00D36A44">
        <w:rPr>
          <w:lang w:val="en-GB"/>
        </w:rPr>
        <w:t>possible advisory pronouncement of the Court</w:t>
      </w:r>
      <w:r w:rsidR="00092BFD">
        <w:rPr>
          <w:lang w:val="en-GB"/>
        </w:rPr>
        <w:t xml:space="preserve">, like endorsing </w:t>
      </w:r>
      <w:r w:rsidR="004B16E3" w:rsidRPr="00D36A44">
        <w:rPr>
          <w:lang w:val="en-GB"/>
        </w:rPr>
        <w:t xml:space="preserve">the existing scientific consensus on the </w:t>
      </w:r>
      <w:r w:rsidR="00092BFD" w:rsidRPr="00D36A44">
        <w:rPr>
          <w:lang w:val="en-GB"/>
        </w:rPr>
        <w:t>anthropo</w:t>
      </w:r>
      <w:r w:rsidR="00092BFD">
        <w:rPr>
          <w:lang w:val="en-GB"/>
        </w:rPr>
        <w:t>genic</w:t>
      </w:r>
      <w:r w:rsidR="00092BFD" w:rsidRPr="00D36A44">
        <w:rPr>
          <w:lang w:val="en-GB"/>
        </w:rPr>
        <w:t xml:space="preserve"> </w:t>
      </w:r>
      <w:r w:rsidR="004B16E3" w:rsidRPr="00D36A44">
        <w:rPr>
          <w:lang w:val="en-GB"/>
        </w:rPr>
        <w:t xml:space="preserve">origin of </w:t>
      </w:r>
      <w:r w:rsidR="00092BFD">
        <w:rPr>
          <w:lang w:val="en-GB"/>
        </w:rPr>
        <w:t xml:space="preserve">many </w:t>
      </w:r>
      <w:r w:rsidR="004B16E3" w:rsidRPr="00D36A44">
        <w:rPr>
          <w:lang w:val="en-GB"/>
        </w:rPr>
        <w:t>environmental problems, as well as their seriousness</w:t>
      </w:r>
      <w:r w:rsidRPr="00D36A44">
        <w:rPr>
          <w:lang w:val="en-GB"/>
        </w:rPr>
        <w:t xml:space="preserve"> and dangerousness.</w:t>
      </w:r>
      <w:r w:rsidR="0008140C" w:rsidRPr="00A67BC8">
        <w:rPr>
          <w:rStyle w:val="Refdenotaalpie"/>
          <w:lang w:val="es"/>
        </w:rPr>
        <w:footnoteReference w:id="19"/>
      </w:r>
      <w:r w:rsidR="004B16E3" w:rsidRPr="00732383">
        <w:rPr>
          <w:lang w:val="en-GB"/>
        </w:rPr>
        <w:t xml:space="preserve"> </w:t>
      </w:r>
      <w:r w:rsidRPr="00732383">
        <w:rPr>
          <w:lang w:val="en-GB"/>
        </w:rPr>
        <w:t>Moreover, the Court could help define the responsibilities of countries regarding climate change, providing solid arguments to vulnerable countries that are asking for deeper and bolder mitigation and adaption action by richer countries</w:t>
      </w:r>
      <w:r w:rsidR="00F4656F">
        <w:rPr>
          <w:lang w:val="en-GB"/>
        </w:rPr>
        <w:t>,</w:t>
      </w:r>
      <w:r w:rsidRPr="00732383">
        <w:rPr>
          <w:lang w:val="en-GB"/>
        </w:rPr>
        <w:t xml:space="preserve"> as well as demanding much needed finance to develop their own mitigation and adaptation policies and, especially to address the </w:t>
      </w:r>
      <w:r w:rsidR="00B62616" w:rsidRPr="00732383">
        <w:rPr>
          <w:lang w:val="en-GB"/>
        </w:rPr>
        <w:t>increasing loss and damage derived from global warming.</w:t>
      </w:r>
      <w:r w:rsidR="0007003A" w:rsidRPr="00732383">
        <w:rPr>
          <w:rStyle w:val="Refdenotaalpie"/>
          <w:lang w:val="en-GB"/>
        </w:rPr>
        <w:footnoteReference w:id="20"/>
      </w:r>
    </w:p>
    <w:p w14:paraId="41DFDBC9" w14:textId="77777777" w:rsidR="00CD2D81" w:rsidRPr="00732383" w:rsidRDefault="00CD2D81" w:rsidP="005727F5">
      <w:pPr>
        <w:spacing w:line="240" w:lineRule="auto"/>
        <w:jc w:val="both"/>
        <w:rPr>
          <w:lang w:val="en-GB"/>
        </w:rPr>
      </w:pPr>
    </w:p>
    <w:p w14:paraId="10911F4E" w14:textId="6282B9FA" w:rsidR="00B74759" w:rsidRPr="00732383" w:rsidRDefault="00B62616" w:rsidP="005727F5">
      <w:pPr>
        <w:spacing w:line="240" w:lineRule="auto"/>
        <w:jc w:val="both"/>
        <w:rPr>
          <w:lang w:val="en-GB"/>
        </w:rPr>
      </w:pPr>
      <w:r w:rsidRPr="00732383">
        <w:rPr>
          <w:lang w:val="en-GB"/>
        </w:rPr>
        <w:t>Therefore, despite the exist</w:t>
      </w:r>
      <w:r w:rsidR="00664B19" w:rsidRPr="00732383">
        <w:rPr>
          <w:lang w:val="en-GB"/>
        </w:rPr>
        <w:t>e</w:t>
      </w:r>
      <w:r w:rsidRPr="00732383">
        <w:rPr>
          <w:lang w:val="en-GB"/>
        </w:rPr>
        <w:t xml:space="preserve">nce of procedural obstacles also regarding an advisory opinion of the Court </w:t>
      </w:r>
      <w:r w:rsidR="00092BFD">
        <w:rPr>
          <w:lang w:val="en-GB"/>
        </w:rPr>
        <w:t>–</w:t>
      </w:r>
      <w:r w:rsidRPr="00732383">
        <w:rPr>
          <w:lang w:val="en-GB"/>
        </w:rPr>
        <w:t xml:space="preserve">such as the level of support needed at either the UN General Assembly or the Security Council, or the fact that the </w:t>
      </w:r>
      <w:r w:rsidR="004B16E3" w:rsidRPr="00732383">
        <w:rPr>
          <w:lang w:val="en-GB"/>
        </w:rPr>
        <w:t xml:space="preserve">ICJ </w:t>
      </w:r>
      <w:r w:rsidRPr="00732383">
        <w:rPr>
          <w:lang w:val="en-GB"/>
        </w:rPr>
        <w:t xml:space="preserve">has the last word </w:t>
      </w:r>
      <w:r w:rsidR="00092BFD">
        <w:rPr>
          <w:lang w:val="en-GB"/>
        </w:rPr>
        <w:t>on</w:t>
      </w:r>
      <w:r w:rsidR="00092BFD" w:rsidRPr="00732383">
        <w:rPr>
          <w:lang w:val="en-GB"/>
        </w:rPr>
        <w:t xml:space="preserve"> </w:t>
      </w:r>
      <w:r w:rsidRPr="00732383">
        <w:rPr>
          <w:lang w:val="en-GB"/>
        </w:rPr>
        <w:t>the admission of such a request</w:t>
      </w:r>
      <w:r w:rsidR="00092BFD">
        <w:rPr>
          <w:lang w:val="en-GB"/>
        </w:rPr>
        <w:t>–</w:t>
      </w:r>
      <w:r w:rsidR="00F4656F">
        <w:rPr>
          <w:lang w:val="en-GB"/>
        </w:rPr>
        <w:t>,</w:t>
      </w:r>
      <w:r w:rsidR="00664B19" w:rsidRPr="00732383">
        <w:rPr>
          <w:lang w:val="en-GB"/>
        </w:rPr>
        <w:t xml:space="preserve"> </w:t>
      </w:r>
      <w:r w:rsidR="006F4921" w:rsidRPr="00732383">
        <w:rPr>
          <w:lang w:val="en-GB"/>
        </w:rPr>
        <w:t xml:space="preserve">scholars, environmental groups and some </w:t>
      </w:r>
      <w:r w:rsidR="00092BFD">
        <w:rPr>
          <w:lang w:val="en-GB"/>
        </w:rPr>
        <w:t>S</w:t>
      </w:r>
      <w:r w:rsidR="00092BFD" w:rsidRPr="00732383">
        <w:rPr>
          <w:lang w:val="en-GB"/>
        </w:rPr>
        <w:t xml:space="preserve">tates </w:t>
      </w:r>
      <w:r w:rsidR="006F4921" w:rsidRPr="00732383">
        <w:rPr>
          <w:lang w:val="en-GB"/>
        </w:rPr>
        <w:t xml:space="preserve">seriously consider the possibility of requesting an advisory opinion to the ICJ on climate change as a relevant means to respond to </w:t>
      </w:r>
      <w:r w:rsidR="004A7FBE" w:rsidRPr="00732383">
        <w:rPr>
          <w:lang w:val="en-GB"/>
        </w:rPr>
        <w:t xml:space="preserve">current </w:t>
      </w:r>
      <w:r w:rsidR="006F4921" w:rsidRPr="00732383">
        <w:rPr>
          <w:lang w:val="en-GB"/>
        </w:rPr>
        <w:t xml:space="preserve">pressing </w:t>
      </w:r>
      <w:r w:rsidR="004A7FBE" w:rsidRPr="00732383">
        <w:rPr>
          <w:lang w:val="en-GB"/>
        </w:rPr>
        <w:t xml:space="preserve">environmental problems </w:t>
      </w:r>
      <w:r w:rsidR="006F4921" w:rsidRPr="00732383">
        <w:rPr>
          <w:lang w:val="en-GB"/>
        </w:rPr>
        <w:t xml:space="preserve">that </w:t>
      </w:r>
      <w:r w:rsidR="004A7FBE" w:rsidRPr="00732383">
        <w:rPr>
          <w:lang w:val="en-GB"/>
        </w:rPr>
        <w:t>require a response from international law.</w:t>
      </w:r>
    </w:p>
    <w:p w14:paraId="580FD0EC" w14:textId="77777777" w:rsidR="00B74759" w:rsidRPr="00732383" w:rsidRDefault="00B74759" w:rsidP="005727F5">
      <w:pPr>
        <w:spacing w:line="240" w:lineRule="auto"/>
        <w:jc w:val="both"/>
        <w:rPr>
          <w:lang w:val="en-GB"/>
        </w:rPr>
      </w:pPr>
    </w:p>
    <w:p w14:paraId="3380B5F1" w14:textId="7EE27428" w:rsidR="007C2821" w:rsidRPr="00732383" w:rsidRDefault="007C2821" w:rsidP="005727F5">
      <w:pPr>
        <w:spacing w:line="240" w:lineRule="auto"/>
        <w:jc w:val="both"/>
        <w:rPr>
          <w:lang w:val="en-GB"/>
        </w:rPr>
      </w:pPr>
      <w:r w:rsidRPr="00732383">
        <w:rPr>
          <w:lang w:val="en-GB"/>
        </w:rPr>
        <w:t xml:space="preserve">Small </w:t>
      </w:r>
      <w:r w:rsidR="00092BFD">
        <w:rPr>
          <w:lang w:val="en-GB"/>
        </w:rPr>
        <w:t>I</w:t>
      </w:r>
      <w:r w:rsidRPr="00732383">
        <w:rPr>
          <w:lang w:val="en-GB"/>
        </w:rPr>
        <w:t xml:space="preserve">sland </w:t>
      </w:r>
      <w:r w:rsidR="00092BFD">
        <w:rPr>
          <w:lang w:val="en-GB"/>
        </w:rPr>
        <w:t>D</w:t>
      </w:r>
      <w:r w:rsidRPr="00732383">
        <w:rPr>
          <w:lang w:val="en-GB"/>
        </w:rPr>
        <w:t>evelop</w:t>
      </w:r>
      <w:r w:rsidR="00092BFD">
        <w:rPr>
          <w:lang w:val="en-GB"/>
        </w:rPr>
        <w:t>ing S</w:t>
      </w:r>
      <w:r w:rsidRPr="00732383">
        <w:rPr>
          <w:lang w:val="en-GB"/>
        </w:rPr>
        <w:t xml:space="preserve">tates (SIDS) have been particularly active on the matter. </w:t>
      </w:r>
      <w:r w:rsidR="00B74759" w:rsidRPr="00732383">
        <w:rPr>
          <w:lang w:val="en-GB"/>
        </w:rPr>
        <w:t>Already in 2002</w:t>
      </w:r>
      <w:r w:rsidRPr="00732383">
        <w:rPr>
          <w:lang w:val="en-GB"/>
        </w:rPr>
        <w:t>, following their decision not to ratify the Kyoto Protocol, Tuvalu threatened both the United States and Australia with bringing them before the ICJ for their contribution to global warming.</w:t>
      </w:r>
      <w:r w:rsidR="00460D9E" w:rsidRPr="00732383">
        <w:rPr>
          <w:rStyle w:val="Refdenotaalpie"/>
          <w:lang w:val="en-GB"/>
        </w:rPr>
        <w:footnoteReference w:id="21"/>
      </w:r>
      <w:r w:rsidRPr="00732383">
        <w:rPr>
          <w:lang w:val="en-GB"/>
        </w:rPr>
        <w:t xml:space="preserve"> Some years later, in 2011, Palau announced </w:t>
      </w:r>
      <w:r w:rsidR="00460D9E" w:rsidRPr="00732383">
        <w:rPr>
          <w:lang w:val="en-GB"/>
        </w:rPr>
        <w:t>that it was considering submitting to the UN General Assembly a proposal to request an advisory opinion from the ICJ on the matter.</w:t>
      </w:r>
      <w:r w:rsidR="00460D9E" w:rsidRPr="00732383">
        <w:rPr>
          <w:rStyle w:val="Refdenotaalpie"/>
          <w:lang w:val="en-GB"/>
        </w:rPr>
        <w:footnoteReference w:id="22"/>
      </w:r>
    </w:p>
    <w:p w14:paraId="2567630A" w14:textId="429CD7B9" w:rsidR="007C2821" w:rsidRPr="00732383" w:rsidRDefault="007C2821" w:rsidP="005727F5">
      <w:pPr>
        <w:spacing w:line="240" w:lineRule="auto"/>
        <w:jc w:val="both"/>
        <w:rPr>
          <w:lang w:val="en-GB"/>
        </w:rPr>
      </w:pPr>
    </w:p>
    <w:p w14:paraId="1035D717" w14:textId="478A6B5E" w:rsidR="00D1636E" w:rsidRDefault="00D1636E" w:rsidP="00992A4E">
      <w:pPr>
        <w:jc w:val="both"/>
        <w:rPr>
          <w:lang w:val="en-GB"/>
        </w:rPr>
      </w:pPr>
      <w:r w:rsidRPr="00732383">
        <w:rPr>
          <w:lang w:val="en-GB"/>
        </w:rPr>
        <w:t>In 2016, the IUCN World Conservation Congress adopted a resolution directed at generating support at the UN General Assembly for a request of and advisory opinion to the ICJ regarding the principle of sustainable development in view of the needs of future generations.</w:t>
      </w:r>
      <w:r w:rsidRPr="00732383">
        <w:rPr>
          <w:rStyle w:val="Refdenotaalpie"/>
          <w:lang w:val="en-GB"/>
        </w:rPr>
        <w:footnoteReference w:id="23"/>
      </w:r>
    </w:p>
    <w:p w14:paraId="4B7754A2" w14:textId="77777777" w:rsidR="00353CFE" w:rsidRDefault="00353CFE" w:rsidP="00BD2975">
      <w:pPr>
        <w:rPr>
          <w:bCs/>
          <w:lang w:val="en-GB"/>
        </w:rPr>
      </w:pPr>
    </w:p>
    <w:p w14:paraId="17D3EA6D" w14:textId="043FF3EE" w:rsidR="00310872" w:rsidRPr="00353CFE" w:rsidRDefault="00D1636E" w:rsidP="00992A4E">
      <w:pPr>
        <w:spacing w:line="240" w:lineRule="auto"/>
        <w:jc w:val="both"/>
        <w:rPr>
          <w:b/>
          <w:bCs/>
          <w:lang w:val="en-GB"/>
        </w:rPr>
      </w:pPr>
      <w:r w:rsidRPr="00732383">
        <w:rPr>
          <w:bCs/>
          <w:lang w:val="en-GB"/>
        </w:rPr>
        <w:t>More recently,</w:t>
      </w:r>
      <w:r w:rsidR="003D09A6" w:rsidRPr="00732383">
        <w:rPr>
          <w:bCs/>
          <w:lang w:val="en-GB"/>
        </w:rPr>
        <w:t xml:space="preserve"> students from all over Pacific islands</w:t>
      </w:r>
      <w:r w:rsidR="00C75549" w:rsidRPr="00732383">
        <w:rPr>
          <w:bCs/>
          <w:lang w:val="en-GB"/>
        </w:rPr>
        <w:t xml:space="preserve"> at</w:t>
      </w:r>
      <w:r w:rsidR="003D09A6" w:rsidRPr="00732383">
        <w:rPr>
          <w:bCs/>
          <w:lang w:val="en-GB"/>
        </w:rPr>
        <w:t xml:space="preserve"> the University </w:t>
      </w:r>
      <w:r w:rsidR="00C75549" w:rsidRPr="00732383">
        <w:rPr>
          <w:bCs/>
          <w:lang w:val="en-GB"/>
        </w:rPr>
        <w:t xml:space="preserve">of South Pacific, in Vanuatu, </w:t>
      </w:r>
      <w:r w:rsidR="002971D3" w:rsidRPr="00732383">
        <w:rPr>
          <w:bCs/>
          <w:lang w:val="en-GB"/>
        </w:rPr>
        <w:t>launched a campaign in 2019, which is still ongoing, asking islands states from the region to request an advisory opinion from the ICJ.</w:t>
      </w:r>
      <w:r w:rsidR="00903C7B" w:rsidRPr="00732383">
        <w:rPr>
          <w:rStyle w:val="Refdenotaalpie"/>
          <w:bCs/>
          <w:lang w:val="en-GB"/>
        </w:rPr>
        <w:footnoteReference w:id="24"/>
      </w:r>
      <w:r w:rsidR="002971D3" w:rsidRPr="00732383">
        <w:rPr>
          <w:bCs/>
          <w:lang w:val="en-GB"/>
        </w:rPr>
        <w:t xml:space="preserve"> </w:t>
      </w:r>
      <w:r w:rsidR="005571FA" w:rsidRPr="00732383">
        <w:rPr>
          <w:bCs/>
          <w:lang w:val="en-GB"/>
        </w:rPr>
        <w:t>Since then, the government of Vanuatu has joined in their efforts,</w:t>
      </w:r>
      <w:r w:rsidR="005907A6" w:rsidRPr="00732383">
        <w:rPr>
          <w:rStyle w:val="Refdenotaalpie"/>
          <w:bCs/>
          <w:lang w:val="en-GB"/>
        </w:rPr>
        <w:t xml:space="preserve"> </w:t>
      </w:r>
      <w:r w:rsidR="005907A6" w:rsidRPr="00732383">
        <w:rPr>
          <w:rStyle w:val="Refdenotaalpie"/>
          <w:bCs/>
          <w:lang w:val="en-GB"/>
        </w:rPr>
        <w:footnoteReference w:id="25"/>
      </w:r>
      <w:r w:rsidR="005571FA" w:rsidRPr="00732383">
        <w:rPr>
          <w:bCs/>
          <w:lang w:val="en-GB"/>
        </w:rPr>
        <w:t xml:space="preserve"> with the support of an experienced </w:t>
      </w:r>
      <w:r w:rsidR="005571FA" w:rsidRPr="00732383">
        <w:rPr>
          <w:bCs/>
          <w:lang w:val="en-GB"/>
        </w:rPr>
        <w:lastRenderedPageBreak/>
        <w:t>team of lawyers,</w:t>
      </w:r>
      <w:r w:rsidR="005907A6" w:rsidRPr="00732383">
        <w:rPr>
          <w:rStyle w:val="Refdenotaalpie"/>
          <w:bCs/>
          <w:lang w:val="en-GB"/>
        </w:rPr>
        <w:footnoteReference w:id="26"/>
      </w:r>
      <w:r w:rsidR="005571FA" w:rsidRPr="00732383">
        <w:rPr>
          <w:bCs/>
          <w:lang w:val="en-GB"/>
        </w:rPr>
        <w:t xml:space="preserve"> and taken up diplomatic efforts to bring such a proposal to the UNGA. Thus, i</w:t>
      </w:r>
      <w:r w:rsidR="008C0CAB" w:rsidRPr="00732383">
        <w:rPr>
          <w:bCs/>
          <w:lang w:val="en-GB"/>
        </w:rPr>
        <w:t>n September 2021 it publicly announced its intention to build up a coalition of states in the UNGA to seek an advisory opinion of the ICJ</w:t>
      </w:r>
      <w:r w:rsidR="005571FA" w:rsidRPr="00732383">
        <w:rPr>
          <w:bCs/>
          <w:lang w:val="en-GB"/>
        </w:rPr>
        <w:t xml:space="preserve"> and,</w:t>
      </w:r>
      <w:r w:rsidR="00353CFE">
        <w:rPr>
          <w:bCs/>
          <w:lang w:val="en-GB"/>
        </w:rPr>
        <w:t xml:space="preserve"> </w:t>
      </w:r>
      <w:r w:rsidR="005571FA" w:rsidRPr="00732383">
        <w:rPr>
          <w:lang w:val="en-GB"/>
        </w:rPr>
        <w:t>s</w:t>
      </w:r>
      <w:r w:rsidR="00310872" w:rsidRPr="00732383">
        <w:rPr>
          <w:lang w:val="en-GB"/>
        </w:rPr>
        <w:t xml:space="preserve">ince then, the proposal has already gathered the support of </w:t>
      </w:r>
      <w:r w:rsidR="000B2982" w:rsidRPr="00D36A44">
        <w:rPr>
          <w:lang w:val="en-GB"/>
        </w:rPr>
        <w:t>Caribbean</w:t>
      </w:r>
      <w:r w:rsidR="000B2982" w:rsidRPr="00732383">
        <w:rPr>
          <w:lang w:val="en-GB"/>
        </w:rPr>
        <w:t xml:space="preserve"> states</w:t>
      </w:r>
      <w:r w:rsidR="00BD2975" w:rsidRPr="00A67BC8">
        <w:rPr>
          <w:lang w:val="en"/>
        </w:rPr>
        <w:t>,</w:t>
      </w:r>
      <w:r w:rsidR="00BD2975" w:rsidRPr="00A67BC8">
        <w:rPr>
          <w:rFonts w:eastAsiaTheme="majorEastAsia" w:cstheme="majorBidi"/>
          <w:vertAlign w:val="superscript"/>
          <w:lang w:val="en-GB"/>
        </w:rPr>
        <w:footnoteReference w:id="27"/>
      </w:r>
      <w:r w:rsidR="000B2982">
        <w:rPr>
          <w:lang w:val="en"/>
        </w:rPr>
        <w:t xml:space="preserve"> the</w:t>
      </w:r>
      <w:r w:rsidR="00353CFE">
        <w:rPr>
          <w:lang w:val="en"/>
        </w:rPr>
        <w:t xml:space="preserve"> </w:t>
      </w:r>
      <w:r w:rsidR="00310872" w:rsidRPr="00732383">
        <w:rPr>
          <w:lang w:val="en-GB"/>
        </w:rPr>
        <w:t>Pacific islands states,</w:t>
      </w:r>
      <w:r w:rsidR="00353CFE" w:rsidRPr="00353CFE">
        <w:rPr>
          <w:vertAlign w:val="superscript"/>
          <w:lang w:val="en-GB"/>
        </w:rPr>
        <w:t xml:space="preserve"> </w:t>
      </w:r>
      <w:r w:rsidR="00353CFE" w:rsidRPr="00A67BC8">
        <w:rPr>
          <w:rFonts w:eastAsiaTheme="majorEastAsia" w:cstheme="majorBidi"/>
          <w:vertAlign w:val="superscript"/>
          <w:lang w:val="en-GB"/>
        </w:rPr>
        <w:footnoteReference w:id="28"/>
      </w:r>
      <w:r w:rsidR="00310872" w:rsidRPr="00732383">
        <w:rPr>
          <w:bCs/>
          <w:lang w:val="en-GB"/>
        </w:rPr>
        <w:t xml:space="preserve"> as well as from </w:t>
      </w:r>
      <w:r w:rsidR="00F417BA" w:rsidRPr="00732383">
        <w:rPr>
          <w:bCs/>
          <w:lang w:val="en-GB"/>
        </w:rPr>
        <w:t>around</w:t>
      </w:r>
      <w:r w:rsidR="008477DA" w:rsidRPr="00732383">
        <w:rPr>
          <w:bCs/>
          <w:lang w:val="en-GB"/>
        </w:rPr>
        <w:t xml:space="preserve"> 1.</w:t>
      </w:r>
      <w:r w:rsidR="00F417BA" w:rsidRPr="00732383">
        <w:rPr>
          <w:bCs/>
          <w:lang w:val="en-GB"/>
        </w:rPr>
        <w:t>5</w:t>
      </w:r>
      <w:r w:rsidR="008477DA" w:rsidRPr="00732383">
        <w:rPr>
          <w:bCs/>
          <w:lang w:val="en-GB"/>
        </w:rPr>
        <w:t>00 civil society organisations from around the world.</w:t>
      </w:r>
      <w:r w:rsidR="00F417BA" w:rsidRPr="00732383">
        <w:rPr>
          <w:rStyle w:val="Refdenotaalpie"/>
          <w:bCs/>
          <w:lang w:val="en-GB"/>
        </w:rPr>
        <w:footnoteReference w:id="29"/>
      </w:r>
      <w:r w:rsidR="008477DA" w:rsidRPr="00732383">
        <w:rPr>
          <w:bCs/>
          <w:lang w:val="en-GB"/>
        </w:rPr>
        <w:t xml:space="preserve"> </w:t>
      </w:r>
    </w:p>
    <w:p w14:paraId="5BD24F5C" w14:textId="77777777" w:rsidR="008477DA" w:rsidRPr="00732383" w:rsidRDefault="008477DA" w:rsidP="00992A4E">
      <w:pPr>
        <w:spacing w:line="240" w:lineRule="auto"/>
        <w:rPr>
          <w:lang w:val="en-GB"/>
        </w:rPr>
      </w:pPr>
    </w:p>
    <w:p w14:paraId="161F7C90" w14:textId="32D7B62E" w:rsidR="00992A4E" w:rsidRDefault="00992A4E" w:rsidP="00992A4E">
      <w:pPr>
        <w:spacing w:line="240" w:lineRule="auto"/>
        <w:jc w:val="both"/>
        <w:rPr>
          <w:lang w:val="en"/>
        </w:rPr>
      </w:pPr>
      <w:r w:rsidRPr="00A67BC8">
        <w:rPr>
          <w:lang w:val="en"/>
        </w:rPr>
        <w:t xml:space="preserve">On 27 October 2022, Vanuatu formally announced at the UNGA that a coalition of nations are determined to support its </w:t>
      </w:r>
      <w:r>
        <w:rPr>
          <w:lang w:val="en"/>
        </w:rPr>
        <w:t>Advisory Opinion</w:t>
      </w:r>
      <w:r w:rsidRPr="00A67BC8">
        <w:rPr>
          <w:lang w:val="en"/>
        </w:rPr>
        <w:t xml:space="preserve"> application to the ICJ </w:t>
      </w:r>
      <w:r w:rsidR="00092BFD">
        <w:rPr>
          <w:lang w:val="en"/>
        </w:rPr>
        <w:t>regarding the obligations of</w:t>
      </w:r>
      <w:r w:rsidR="00092BFD" w:rsidRPr="00A67BC8">
        <w:rPr>
          <w:lang w:val="en"/>
        </w:rPr>
        <w:t xml:space="preserve"> </w:t>
      </w:r>
      <w:r w:rsidRPr="00A67BC8">
        <w:rPr>
          <w:lang w:val="en"/>
        </w:rPr>
        <w:t>States to protect the rights of present and future generations against the adverse effects of climate change under international law</w:t>
      </w:r>
      <w:r w:rsidR="004C0F0B">
        <w:rPr>
          <w:lang w:val="en"/>
        </w:rPr>
        <w:t>.</w:t>
      </w:r>
      <w:r w:rsidR="004C0F0B">
        <w:rPr>
          <w:rStyle w:val="Refdenotaalpie"/>
          <w:lang w:val="en"/>
        </w:rPr>
        <w:footnoteReference w:id="30"/>
      </w:r>
      <w:r w:rsidR="00D35FA9">
        <w:rPr>
          <w:lang w:val="en"/>
        </w:rPr>
        <w:t xml:space="preserve"> The </w:t>
      </w:r>
      <w:r w:rsidR="00092BFD">
        <w:rPr>
          <w:lang w:val="en"/>
        </w:rPr>
        <w:t xml:space="preserve">most recent draft of the proposal contains the </w:t>
      </w:r>
      <w:r w:rsidR="00D35FA9">
        <w:rPr>
          <w:lang w:val="en"/>
        </w:rPr>
        <w:t>following</w:t>
      </w:r>
      <w:r w:rsidR="00092BFD">
        <w:rPr>
          <w:lang w:val="en"/>
        </w:rPr>
        <w:t xml:space="preserve"> question:</w:t>
      </w:r>
      <w:r w:rsidR="00534A64">
        <w:rPr>
          <w:rStyle w:val="Refdenotaalpie"/>
          <w:lang w:val="en"/>
        </w:rPr>
        <w:footnoteReference w:id="31"/>
      </w:r>
      <w:r w:rsidR="00D35FA9">
        <w:rPr>
          <w:lang w:val="en"/>
        </w:rPr>
        <w:t xml:space="preserve"> </w:t>
      </w:r>
    </w:p>
    <w:p w14:paraId="29A997A2" w14:textId="77777777" w:rsidR="00534A64" w:rsidRDefault="00534A64" w:rsidP="00D35FA9">
      <w:pPr>
        <w:spacing w:line="240" w:lineRule="auto"/>
        <w:ind w:left="567"/>
        <w:jc w:val="both"/>
        <w:rPr>
          <w:sz w:val="20"/>
          <w:szCs w:val="20"/>
          <w:lang w:val="en"/>
        </w:rPr>
      </w:pPr>
    </w:p>
    <w:p w14:paraId="5257D77E" w14:textId="34A84369" w:rsidR="00D35FA9" w:rsidRPr="00D35FA9" w:rsidRDefault="00D35FA9" w:rsidP="00D35FA9">
      <w:pPr>
        <w:spacing w:line="240" w:lineRule="auto"/>
        <w:ind w:left="567"/>
        <w:jc w:val="both"/>
        <w:rPr>
          <w:sz w:val="20"/>
          <w:szCs w:val="20"/>
          <w:lang w:val="en"/>
        </w:rPr>
      </w:pPr>
      <w:r w:rsidRPr="00D35FA9">
        <w:rPr>
          <w:sz w:val="20"/>
          <w:szCs w:val="20"/>
          <w:lang w:val="en"/>
        </w:rPr>
        <w:t>“</w:t>
      </w:r>
      <w:r w:rsidR="003C4B09" w:rsidRPr="003C4B09">
        <w:rPr>
          <w:sz w:val="20"/>
          <w:szCs w:val="20"/>
          <w:lang w:val="en"/>
        </w:rPr>
        <w:t xml:space="preserve">Having </w:t>
      </w:r>
      <w:r w:rsidR="003C4B09">
        <w:rPr>
          <w:sz w:val="20"/>
          <w:szCs w:val="20"/>
          <w:lang w:val="en"/>
        </w:rPr>
        <w:t>particular</w:t>
      </w:r>
      <w:r w:rsidR="003C4B09" w:rsidRPr="003C4B09">
        <w:rPr>
          <w:sz w:val="20"/>
          <w:szCs w:val="20"/>
          <w:lang w:val="en"/>
        </w:rPr>
        <w:t xml:space="preserve"> regard to the United Nations, the International Covenants on Civil and Political Rights and on Economic, Social and Cultural Rights, the United Nations Framework Convention on Climate Change, the Paris Agreement, the United Nations Convention on the Law of the Sea, the duty of due diligence, the rights recognized in the Universal Declaration of Human Rights, the principle of prevention of significant harm to the environment, and the duty to protect and preserve the marine environment,</w:t>
      </w:r>
      <w:r w:rsidRPr="00D35FA9">
        <w:rPr>
          <w:sz w:val="20"/>
          <w:szCs w:val="20"/>
          <w:lang w:val="en"/>
        </w:rPr>
        <w:t>,</w:t>
      </w:r>
    </w:p>
    <w:p w14:paraId="0EF2DD5C" w14:textId="77777777" w:rsidR="00D35FA9" w:rsidRPr="00D35FA9" w:rsidRDefault="00D35FA9" w:rsidP="00D35FA9">
      <w:pPr>
        <w:spacing w:line="240" w:lineRule="auto"/>
        <w:ind w:left="567"/>
        <w:jc w:val="both"/>
        <w:rPr>
          <w:sz w:val="20"/>
          <w:szCs w:val="20"/>
          <w:lang w:val="en"/>
        </w:rPr>
      </w:pPr>
    </w:p>
    <w:p w14:paraId="1622CB12" w14:textId="3F0D2AD3" w:rsidR="00D35FA9" w:rsidRPr="00213817" w:rsidRDefault="00D35FA9" w:rsidP="0029470A">
      <w:pPr>
        <w:spacing w:line="240" w:lineRule="auto"/>
        <w:ind w:left="567"/>
        <w:jc w:val="both"/>
        <w:rPr>
          <w:sz w:val="20"/>
          <w:szCs w:val="20"/>
        </w:rPr>
      </w:pPr>
      <w:r w:rsidRPr="00D35FA9">
        <w:rPr>
          <w:sz w:val="20"/>
          <w:szCs w:val="20"/>
          <w:lang w:val="en"/>
        </w:rPr>
        <w:lastRenderedPageBreak/>
        <w:t>(1) What are t</w:t>
      </w:r>
      <w:r>
        <w:rPr>
          <w:sz w:val="20"/>
          <w:szCs w:val="20"/>
          <w:lang w:val="en"/>
        </w:rPr>
        <w:t xml:space="preserve">he </w:t>
      </w:r>
      <w:r w:rsidRPr="00D35FA9">
        <w:rPr>
          <w:sz w:val="20"/>
          <w:szCs w:val="20"/>
          <w:lang w:val="en"/>
        </w:rPr>
        <w:t xml:space="preserve">obligations of States under </w:t>
      </w:r>
      <w:r>
        <w:rPr>
          <w:sz w:val="20"/>
          <w:szCs w:val="20"/>
          <w:lang w:val="en"/>
        </w:rPr>
        <w:t xml:space="preserve">international law to </w:t>
      </w:r>
      <w:r w:rsidRPr="00D35FA9">
        <w:rPr>
          <w:sz w:val="20"/>
          <w:szCs w:val="20"/>
          <w:lang w:val="en"/>
        </w:rPr>
        <w:t>ensure the protection of the climate system and other parts of the environment</w:t>
      </w:r>
      <w:r w:rsidR="0029470A">
        <w:rPr>
          <w:sz w:val="20"/>
          <w:szCs w:val="20"/>
          <w:lang w:val="en"/>
        </w:rPr>
        <w:t xml:space="preserve"> </w:t>
      </w:r>
      <w:r w:rsidR="0029470A" w:rsidRPr="00213817">
        <w:rPr>
          <w:sz w:val="20"/>
          <w:szCs w:val="20"/>
        </w:rPr>
        <w:t xml:space="preserve">from anthropogenic emissions of greenhouse gases </w:t>
      </w:r>
      <w:r w:rsidRPr="00D35FA9">
        <w:rPr>
          <w:sz w:val="20"/>
          <w:szCs w:val="20"/>
          <w:lang w:val="en"/>
        </w:rPr>
        <w:t xml:space="preserve">for present and future </w:t>
      </w:r>
      <w:proofErr w:type="gramStart"/>
      <w:r w:rsidRPr="00D35FA9">
        <w:rPr>
          <w:sz w:val="20"/>
          <w:szCs w:val="20"/>
          <w:lang w:val="en"/>
        </w:rPr>
        <w:t>generations;</w:t>
      </w:r>
      <w:proofErr w:type="gramEnd"/>
    </w:p>
    <w:p w14:paraId="4FD5314D" w14:textId="77777777" w:rsidR="00D35FA9" w:rsidRPr="00D35FA9" w:rsidRDefault="00D35FA9" w:rsidP="00D35FA9">
      <w:pPr>
        <w:spacing w:line="240" w:lineRule="auto"/>
        <w:ind w:left="567"/>
        <w:jc w:val="both"/>
        <w:rPr>
          <w:sz w:val="20"/>
          <w:szCs w:val="20"/>
          <w:lang w:val="en"/>
        </w:rPr>
      </w:pPr>
    </w:p>
    <w:p w14:paraId="40D146EA" w14:textId="77777777" w:rsidR="00D35FA9" w:rsidRPr="00D35FA9" w:rsidRDefault="00D35FA9" w:rsidP="00D35FA9">
      <w:pPr>
        <w:spacing w:line="240" w:lineRule="auto"/>
        <w:ind w:left="567"/>
        <w:jc w:val="both"/>
        <w:rPr>
          <w:sz w:val="20"/>
          <w:szCs w:val="20"/>
          <w:lang w:val="en"/>
        </w:rPr>
      </w:pPr>
      <w:r w:rsidRPr="00D35FA9">
        <w:rPr>
          <w:sz w:val="20"/>
          <w:szCs w:val="20"/>
          <w:lang w:val="en"/>
        </w:rPr>
        <w:t>(2) What are the legal consequences under these obligations for States which, by their acts and omissions, have caused significant harm to the climate system and other parts of the environment, with respect to:</w:t>
      </w:r>
    </w:p>
    <w:p w14:paraId="379A6716" w14:textId="77777777" w:rsidR="00D35FA9" w:rsidRPr="00D35FA9" w:rsidRDefault="00D35FA9" w:rsidP="00D35FA9">
      <w:pPr>
        <w:spacing w:line="240" w:lineRule="auto"/>
        <w:ind w:left="567"/>
        <w:jc w:val="both"/>
        <w:rPr>
          <w:sz w:val="20"/>
          <w:szCs w:val="20"/>
          <w:lang w:val="en"/>
        </w:rPr>
      </w:pPr>
    </w:p>
    <w:p w14:paraId="397175EF" w14:textId="3061220E" w:rsidR="00D35FA9" w:rsidRPr="00213817" w:rsidRDefault="00534A64" w:rsidP="00213817">
      <w:pPr>
        <w:pStyle w:val="Prrafodelista"/>
        <w:numPr>
          <w:ilvl w:val="0"/>
          <w:numId w:val="12"/>
        </w:numPr>
        <w:spacing w:line="240" w:lineRule="auto"/>
        <w:jc w:val="both"/>
        <w:rPr>
          <w:sz w:val="20"/>
          <w:szCs w:val="20"/>
          <w:lang w:val="en"/>
        </w:rPr>
      </w:pPr>
      <w:r w:rsidRPr="00213817">
        <w:rPr>
          <w:sz w:val="20"/>
          <w:szCs w:val="20"/>
          <w:lang w:val="en"/>
        </w:rPr>
        <w:t>States</w:t>
      </w:r>
      <w:r w:rsidR="0029470A">
        <w:rPr>
          <w:sz w:val="20"/>
          <w:szCs w:val="20"/>
          <w:lang w:val="en"/>
        </w:rPr>
        <w:t>, including</w:t>
      </w:r>
      <w:proofErr w:type="gramStart"/>
      <w:r w:rsidR="0029470A">
        <w:rPr>
          <w:sz w:val="20"/>
          <w:szCs w:val="20"/>
          <w:lang w:val="en"/>
        </w:rPr>
        <w:t>, in particular, s</w:t>
      </w:r>
      <w:r w:rsidR="0029470A" w:rsidRPr="0029470A">
        <w:rPr>
          <w:sz w:val="20"/>
          <w:szCs w:val="20"/>
          <w:lang w:val="en"/>
        </w:rPr>
        <w:t>mall</w:t>
      </w:r>
      <w:proofErr w:type="gramEnd"/>
      <w:r w:rsidR="0029470A" w:rsidRPr="0029470A">
        <w:rPr>
          <w:sz w:val="20"/>
          <w:szCs w:val="20"/>
          <w:lang w:val="en"/>
        </w:rPr>
        <w:t xml:space="preserve"> island developing States</w:t>
      </w:r>
      <w:r w:rsidRPr="00213817">
        <w:rPr>
          <w:sz w:val="20"/>
          <w:szCs w:val="20"/>
          <w:lang w:val="en"/>
        </w:rPr>
        <w:t xml:space="preserve">, </w:t>
      </w:r>
      <w:r w:rsidR="0029470A">
        <w:rPr>
          <w:sz w:val="20"/>
          <w:szCs w:val="20"/>
          <w:lang w:val="en"/>
        </w:rPr>
        <w:t xml:space="preserve">which </w:t>
      </w:r>
      <w:r w:rsidR="00D35FA9" w:rsidRPr="00213817">
        <w:rPr>
          <w:sz w:val="20"/>
          <w:szCs w:val="20"/>
          <w:lang w:val="en"/>
        </w:rPr>
        <w:t>due to their geographical circumstances and level of development, are injured or specially affected by or are particularly vulnerable to the adverse effects of climate change?</w:t>
      </w:r>
    </w:p>
    <w:p w14:paraId="50C61B7A" w14:textId="77777777" w:rsidR="00D35FA9" w:rsidRPr="00D35FA9" w:rsidRDefault="00D35FA9" w:rsidP="00D35FA9">
      <w:pPr>
        <w:spacing w:line="240" w:lineRule="auto"/>
        <w:ind w:left="567"/>
        <w:jc w:val="both"/>
        <w:rPr>
          <w:sz w:val="20"/>
          <w:szCs w:val="20"/>
          <w:lang w:val="en"/>
        </w:rPr>
      </w:pPr>
    </w:p>
    <w:p w14:paraId="2DCD66B8" w14:textId="196443B6" w:rsidR="00D35FA9" w:rsidRPr="00213817" w:rsidRDefault="00D35FA9" w:rsidP="00213817">
      <w:pPr>
        <w:pStyle w:val="Prrafodelista"/>
        <w:numPr>
          <w:ilvl w:val="0"/>
          <w:numId w:val="12"/>
        </w:numPr>
        <w:spacing w:line="240" w:lineRule="auto"/>
        <w:jc w:val="both"/>
        <w:rPr>
          <w:sz w:val="20"/>
          <w:szCs w:val="20"/>
        </w:rPr>
      </w:pPr>
      <w:r w:rsidRPr="00213817">
        <w:rPr>
          <w:sz w:val="20"/>
          <w:szCs w:val="20"/>
          <w:lang w:val="en"/>
        </w:rPr>
        <w:t>Peoples and individuals of the present and future generations affected by the adverse effects of climate change?”</w:t>
      </w:r>
    </w:p>
    <w:p w14:paraId="6465BFA5" w14:textId="77777777" w:rsidR="00992A4E" w:rsidRPr="00992A4E" w:rsidRDefault="00992A4E" w:rsidP="00F64A3D">
      <w:pPr>
        <w:spacing w:line="360" w:lineRule="auto"/>
        <w:jc w:val="both"/>
      </w:pPr>
    </w:p>
    <w:p w14:paraId="2AC28695" w14:textId="1EE85B4B" w:rsidR="00505406" w:rsidRPr="00732383" w:rsidRDefault="008C18B4" w:rsidP="005727F5">
      <w:pPr>
        <w:pStyle w:val="Ttulo2"/>
        <w:numPr>
          <w:ilvl w:val="0"/>
          <w:numId w:val="6"/>
        </w:numPr>
        <w:spacing w:line="240" w:lineRule="auto"/>
        <w:jc w:val="both"/>
        <w:rPr>
          <w:rFonts w:cs="Times New Roman"/>
          <w:lang w:val="en-GB"/>
        </w:rPr>
      </w:pPr>
      <w:r w:rsidRPr="00732383">
        <w:rPr>
          <w:rFonts w:cs="Times New Roman"/>
          <w:szCs w:val="24"/>
          <w:lang w:val="en-GB"/>
        </w:rPr>
        <w:t>The role of climate litigation through regional</w:t>
      </w:r>
      <w:r w:rsidR="003C6F66">
        <w:rPr>
          <w:rFonts w:cs="Times New Roman"/>
          <w:szCs w:val="24"/>
          <w:lang w:val="en-GB"/>
        </w:rPr>
        <w:t xml:space="preserve"> human rights</w:t>
      </w:r>
      <w:r w:rsidRPr="00732383">
        <w:rPr>
          <w:rFonts w:cs="Times New Roman"/>
          <w:szCs w:val="24"/>
          <w:lang w:val="en-GB"/>
        </w:rPr>
        <w:t xml:space="preserve"> </w:t>
      </w:r>
      <w:r w:rsidR="000F5DCB">
        <w:rPr>
          <w:rFonts w:cs="Times New Roman"/>
          <w:szCs w:val="24"/>
          <w:lang w:val="en-GB"/>
        </w:rPr>
        <w:t>courts</w:t>
      </w:r>
      <w:r w:rsidR="000F5DCB" w:rsidRPr="00732383">
        <w:rPr>
          <w:rFonts w:cs="Times New Roman"/>
          <w:szCs w:val="24"/>
          <w:lang w:val="en-GB"/>
        </w:rPr>
        <w:t xml:space="preserve"> </w:t>
      </w:r>
      <w:r w:rsidR="002A6E6A">
        <w:rPr>
          <w:rFonts w:cs="Times New Roman"/>
          <w:lang w:val="en-GB"/>
        </w:rPr>
        <w:t>and United Nations human rights committees</w:t>
      </w:r>
    </w:p>
    <w:p w14:paraId="03B1C6EB" w14:textId="3968CDCC" w:rsidR="00C04E2B" w:rsidRPr="001014F0" w:rsidRDefault="00C04E2B" w:rsidP="005727F5">
      <w:pPr>
        <w:spacing w:before="100" w:beforeAutospacing="1" w:after="100" w:afterAutospacing="1" w:line="240" w:lineRule="auto"/>
        <w:jc w:val="both"/>
        <w:rPr>
          <w:color w:val="000000"/>
          <w:lang w:val="en-GB"/>
        </w:rPr>
      </w:pPr>
      <w:r w:rsidRPr="003C6F66">
        <w:rPr>
          <w:color w:val="000000"/>
          <w:lang w:val="en-GB"/>
        </w:rPr>
        <w:t xml:space="preserve">Human rights are mentioned in the Preamble of the Paris Agreement (the first MEA to </w:t>
      </w:r>
      <w:r w:rsidR="002441CF" w:rsidRPr="003C6F66">
        <w:rPr>
          <w:color w:val="000000"/>
          <w:lang w:val="en-GB"/>
        </w:rPr>
        <w:t>explicitly refer t</w:t>
      </w:r>
      <w:r w:rsidRPr="003C6F66">
        <w:rPr>
          <w:color w:val="000000"/>
          <w:lang w:val="en-GB"/>
        </w:rPr>
        <w:t xml:space="preserve">o human rights), which calls for a </w:t>
      </w:r>
      <w:r w:rsidRPr="003C6F66">
        <w:rPr>
          <w:lang w:val="en-GB" w:eastAsia="en-US"/>
        </w:rPr>
        <w:t xml:space="preserve">systemic interpretation of the obligations in the Agreement in the sense that when Parties take action to address climate change, they should respect, </w:t>
      </w:r>
      <w:proofErr w:type="gramStart"/>
      <w:r w:rsidRPr="003C6F66">
        <w:rPr>
          <w:lang w:val="en-GB" w:eastAsia="en-US"/>
        </w:rPr>
        <w:t>promote</w:t>
      </w:r>
      <w:proofErr w:type="gramEnd"/>
      <w:r w:rsidRPr="003C6F66">
        <w:rPr>
          <w:lang w:val="en-GB" w:eastAsia="en-US"/>
        </w:rPr>
        <w:t xml:space="preserve"> and consider their obligations concerning human rights.</w:t>
      </w:r>
      <w:r w:rsidR="001D7E7E">
        <w:rPr>
          <w:rStyle w:val="Refdenotaalpie"/>
          <w:lang w:val="en-GB" w:eastAsia="en-US"/>
        </w:rPr>
        <w:footnoteReference w:id="32"/>
      </w:r>
      <w:r w:rsidRPr="001014F0">
        <w:rPr>
          <w:lang w:val="en-GB" w:eastAsia="en-US"/>
        </w:rPr>
        <w:t xml:space="preserve"> </w:t>
      </w:r>
    </w:p>
    <w:p w14:paraId="5628CF1B" w14:textId="52D6E04D" w:rsidR="00C04E2B" w:rsidRPr="001014F0" w:rsidRDefault="00C04E2B" w:rsidP="005727F5">
      <w:pPr>
        <w:spacing w:before="100" w:beforeAutospacing="1" w:after="100" w:afterAutospacing="1" w:line="240" w:lineRule="auto"/>
        <w:jc w:val="both"/>
        <w:rPr>
          <w:color w:val="000000"/>
          <w:lang w:val="en-GB"/>
        </w:rPr>
      </w:pPr>
      <w:r w:rsidRPr="001014F0">
        <w:rPr>
          <w:lang w:val="en-GB" w:eastAsia="en-US"/>
        </w:rPr>
        <w:t xml:space="preserve">It may also lead to the conclusion that States must implement the Paris Agreement </w:t>
      </w:r>
      <w:proofErr w:type="gramStart"/>
      <w:r w:rsidRPr="001014F0">
        <w:rPr>
          <w:lang w:val="en-GB" w:eastAsia="en-US"/>
        </w:rPr>
        <w:t>in order to</w:t>
      </w:r>
      <w:proofErr w:type="gramEnd"/>
      <w:r w:rsidRPr="001014F0">
        <w:rPr>
          <w:lang w:val="en-GB" w:eastAsia="en-US"/>
        </w:rPr>
        <w:t xml:space="preserve"> meet their human rights commitments.</w:t>
      </w:r>
      <w:r w:rsidR="001D7E7E">
        <w:rPr>
          <w:rStyle w:val="Refdenotaalpie"/>
          <w:lang w:val="en-GB" w:eastAsia="en-US"/>
        </w:rPr>
        <w:footnoteReference w:id="33"/>
      </w:r>
      <w:r w:rsidRPr="001014F0">
        <w:rPr>
          <w:lang w:val="en-GB" w:eastAsia="en-US"/>
        </w:rPr>
        <w:t xml:space="preserve"> In words of John Knox, former UN Special Rapporteur on Human Rights and Environment: </w:t>
      </w:r>
    </w:p>
    <w:p w14:paraId="769E1F50" w14:textId="5FC174E1" w:rsidR="00C04E2B" w:rsidRPr="001014F0" w:rsidRDefault="00C04E2B" w:rsidP="005727F5">
      <w:pPr>
        <w:spacing w:before="100" w:beforeAutospacing="1" w:after="100" w:afterAutospacing="1" w:line="240" w:lineRule="auto"/>
        <w:ind w:left="585"/>
        <w:jc w:val="both"/>
        <w:rPr>
          <w:lang w:val="en-GB" w:eastAsia="en-US"/>
        </w:rPr>
      </w:pPr>
      <w:r w:rsidRPr="001014F0">
        <w:rPr>
          <w:lang w:val="en-GB" w:eastAsia="en-US"/>
        </w:rPr>
        <w:t>“From a human rights perspective, then, it is necessary not only to implement the current intended contributions, but also to strengthen those contributions to meet the target set out in article 2 of the Paris Agreement”</w:t>
      </w:r>
      <w:r w:rsidR="001D7E7E">
        <w:rPr>
          <w:rStyle w:val="Refdenotaalpie"/>
          <w:lang w:val="en-GB" w:eastAsia="en-US"/>
        </w:rPr>
        <w:footnoteReference w:id="34"/>
      </w:r>
      <w:r w:rsidRPr="001014F0">
        <w:rPr>
          <w:lang w:val="en-GB" w:eastAsia="en-US"/>
        </w:rPr>
        <w:t xml:space="preserve"> </w:t>
      </w:r>
    </w:p>
    <w:p w14:paraId="5C929277" w14:textId="1E67D2D5" w:rsidR="002441CF" w:rsidRPr="001014F0" w:rsidRDefault="002441CF" w:rsidP="00732383">
      <w:pPr>
        <w:spacing w:before="100" w:beforeAutospacing="1" w:after="100" w:afterAutospacing="1" w:line="240" w:lineRule="auto"/>
        <w:jc w:val="both"/>
        <w:rPr>
          <w:lang w:val="en-GB" w:eastAsia="en-US"/>
        </w:rPr>
      </w:pPr>
      <w:r w:rsidRPr="001014F0">
        <w:rPr>
          <w:lang w:val="en-GB" w:eastAsia="en-US"/>
        </w:rPr>
        <w:t xml:space="preserve">This perspective has recently been strengthened by the decision of the Supreme Court of Brazil in the case </w:t>
      </w:r>
      <w:r w:rsidR="00F77F35" w:rsidRPr="001014F0">
        <w:rPr>
          <w:lang w:val="en-GB" w:eastAsia="en-US"/>
        </w:rPr>
        <w:t xml:space="preserve">of </w:t>
      </w:r>
      <w:r w:rsidR="00ED2ACA" w:rsidRPr="007E40D9">
        <w:t>PSB et al. v. Brazil (on Climate Fund)</w:t>
      </w:r>
      <w:r w:rsidR="00F77F35" w:rsidRPr="001014F0">
        <w:rPr>
          <w:lang w:val="en-GB" w:eastAsia="en-US"/>
        </w:rPr>
        <w:t xml:space="preserve">, in which the high court affirmed that the Paris Agreement is a human rights treaty, having, thus precedence over ordinary laws in the </w:t>
      </w:r>
      <w:r w:rsidR="00A2705F" w:rsidRPr="001014F0">
        <w:rPr>
          <w:lang w:val="en-GB" w:eastAsia="en-US"/>
        </w:rPr>
        <w:t>Brazilian</w:t>
      </w:r>
      <w:r w:rsidR="00F77F35" w:rsidRPr="001014F0">
        <w:rPr>
          <w:lang w:val="en-GB" w:eastAsia="en-US"/>
        </w:rPr>
        <w:t xml:space="preserve"> legal system.</w:t>
      </w:r>
      <w:r w:rsidR="00ED2ACA">
        <w:rPr>
          <w:rStyle w:val="Refdenotaalpie"/>
          <w:lang w:val="en-GB" w:eastAsia="en-US"/>
        </w:rPr>
        <w:footnoteReference w:id="35"/>
      </w:r>
      <w:r w:rsidR="00F77F35" w:rsidRPr="001014F0">
        <w:rPr>
          <w:lang w:val="en-GB" w:eastAsia="en-US"/>
        </w:rPr>
        <w:t xml:space="preserve"> </w:t>
      </w:r>
    </w:p>
    <w:p w14:paraId="07F55D28" w14:textId="2C185DED" w:rsidR="00E3097C" w:rsidRDefault="003B0566" w:rsidP="00E3097C">
      <w:pPr>
        <w:spacing w:line="240" w:lineRule="auto"/>
        <w:jc w:val="both"/>
        <w:rPr>
          <w:lang w:val="en-GB"/>
        </w:rPr>
      </w:pPr>
      <w:r w:rsidRPr="00732383">
        <w:rPr>
          <w:lang w:val="en-GB"/>
        </w:rPr>
        <w:t>Th</w:t>
      </w:r>
      <w:r w:rsidR="00A2705F" w:rsidRPr="00732383">
        <w:rPr>
          <w:lang w:val="en-GB"/>
        </w:rPr>
        <w:t>is</w:t>
      </w:r>
      <w:r w:rsidRPr="00732383">
        <w:rPr>
          <w:lang w:val="en-GB"/>
        </w:rPr>
        <w:t xml:space="preserve"> link between human rights and climate change</w:t>
      </w:r>
      <w:r w:rsidR="00A2705F" w:rsidRPr="00732383">
        <w:rPr>
          <w:lang w:val="en-GB"/>
        </w:rPr>
        <w:t xml:space="preserve"> has been highlighted, analysed and described in detail by the UN </w:t>
      </w:r>
      <w:r w:rsidR="00193BD6">
        <w:rPr>
          <w:lang w:val="en-GB"/>
        </w:rPr>
        <w:t>S</w:t>
      </w:r>
      <w:r w:rsidR="00A2705F" w:rsidRPr="00732383">
        <w:rPr>
          <w:lang w:val="en-GB"/>
        </w:rPr>
        <w:t xml:space="preserve">pecial </w:t>
      </w:r>
      <w:r w:rsidR="00193BD6">
        <w:rPr>
          <w:lang w:val="en-GB"/>
        </w:rPr>
        <w:t>R</w:t>
      </w:r>
      <w:r w:rsidR="00A2705F" w:rsidRPr="00732383">
        <w:rPr>
          <w:lang w:val="en-GB"/>
        </w:rPr>
        <w:t>apporteurs on human rights and the environment, first Professor John Knox and, since 2018, Professor David R. Boyd</w:t>
      </w:r>
      <w:r w:rsidR="003C6F66">
        <w:rPr>
          <w:lang w:val="en-GB"/>
        </w:rPr>
        <w:t>.</w:t>
      </w:r>
      <w:r w:rsidR="00C45091">
        <w:rPr>
          <w:rStyle w:val="Refdenotaalpie"/>
          <w:lang w:val="en-GB"/>
        </w:rPr>
        <w:footnoteReference w:id="36"/>
      </w:r>
      <w:r w:rsidR="00C45091">
        <w:rPr>
          <w:lang w:val="en-GB"/>
        </w:rPr>
        <w:t xml:space="preserve"> It</w:t>
      </w:r>
      <w:r w:rsidR="00A2705F" w:rsidRPr="00732383">
        <w:rPr>
          <w:lang w:val="en-GB"/>
        </w:rPr>
        <w:t xml:space="preserve"> has culminated with the appointment </w:t>
      </w:r>
      <w:r w:rsidR="00E3097C" w:rsidRPr="00732383">
        <w:rPr>
          <w:lang w:val="en-GB"/>
        </w:rPr>
        <w:t xml:space="preserve">in 2022 </w:t>
      </w:r>
      <w:r w:rsidR="00A2705F" w:rsidRPr="00732383">
        <w:rPr>
          <w:lang w:val="en-GB"/>
        </w:rPr>
        <w:t xml:space="preserve">of a new </w:t>
      </w:r>
      <w:r w:rsidR="003C6F66">
        <w:rPr>
          <w:lang w:val="en-GB"/>
        </w:rPr>
        <w:t>S</w:t>
      </w:r>
      <w:r w:rsidR="00A2705F" w:rsidRPr="00732383">
        <w:rPr>
          <w:lang w:val="en-GB"/>
        </w:rPr>
        <w:t xml:space="preserve">pecial </w:t>
      </w:r>
      <w:r w:rsidR="003C6F66">
        <w:rPr>
          <w:lang w:val="en-GB"/>
        </w:rPr>
        <w:t>R</w:t>
      </w:r>
      <w:r w:rsidR="00A2705F" w:rsidRPr="00732383">
        <w:rPr>
          <w:lang w:val="en-GB"/>
        </w:rPr>
        <w:t xml:space="preserve">apporteur </w:t>
      </w:r>
      <w:r w:rsidR="00E3097C" w:rsidRPr="00732383">
        <w:rPr>
          <w:lang w:val="en-GB"/>
        </w:rPr>
        <w:t xml:space="preserve">on the </w:t>
      </w:r>
      <w:r w:rsidR="00E3097C" w:rsidRPr="00732383">
        <w:rPr>
          <w:lang w:val="en-GB"/>
        </w:rPr>
        <w:lastRenderedPageBreak/>
        <w:t xml:space="preserve">promotion and protection of human rights in the context of </w:t>
      </w:r>
      <w:r w:rsidR="00832C78" w:rsidRPr="007E40D9">
        <w:t>climate change</w:t>
      </w:r>
      <w:r w:rsidR="00C45091">
        <w:t xml:space="preserve">, </w:t>
      </w:r>
      <w:r w:rsidR="00193BD6">
        <w:t xml:space="preserve">a position </w:t>
      </w:r>
      <w:r w:rsidR="00C45091">
        <w:t>currently h</w:t>
      </w:r>
      <w:r w:rsidR="00193BD6">
        <w:t>e</w:t>
      </w:r>
      <w:r w:rsidR="00C45091">
        <w:t xml:space="preserve">ld by </w:t>
      </w:r>
      <w:r w:rsidR="00C45091" w:rsidRPr="00C45091">
        <w:rPr>
          <w:lang w:val="en-GB"/>
        </w:rPr>
        <w:t>Ian Fry</w:t>
      </w:r>
      <w:r w:rsidR="00E3097C" w:rsidRPr="00732383">
        <w:rPr>
          <w:lang w:val="en-GB"/>
        </w:rPr>
        <w:t>.</w:t>
      </w:r>
      <w:r w:rsidR="00E3097C" w:rsidRPr="00732383">
        <w:rPr>
          <w:rStyle w:val="Refdenotaalpie"/>
          <w:lang w:val="en-GB"/>
        </w:rPr>
        <w:footnoteReference w:id="37"/>
      </w:r>
    </w:p>
    <w:p w14:paraId="637C3747" w14:textId="2F6192C9" w:rsidR="00C45091" w:rsidRDefault="00C45091" w:rsidP="00E3097C">
      <w:pPr>
        <w:spacing w:line="240" w:lineRule="auto"/>
        <w:jc w:val="both"/>
        <w:rPr>
          <w:lang w:val="en-GB"/>
        </w:rPr>
      </w:pPr>
    </w:p>
    <w:p w14:paraId="68E228C2" w14:textId="42DBADA8" w:rsidR="003B0566" w:rsidRPr="00AF3E87" w:rsidRDefault="00E3097C" w:rsidP="00E3097C">
      <w:pPr>
        <w:spacing w:line="240" w:lineRule="auto"/>
        <w:jc w:val="both"/>
        <w:rPr>
          <w:lang w:val="en-GB"/>
        </w:rPr>
      </w:pPr>
      <w:r w:rsidRPr="00AF3E87">
        <w:rPr>
          <w:lang w:val="en-GB"/>
        </w:rPr>
        <w:t xml:space="preserve">Given the previous record of environment-related cases at regional human rights courts, it was logical to expect that these tribunals </w:t>
      </w:r>
      <w:r w:rsidR="00193BD6">
        <w:rPr>
          <w:lang w:val="en-GB"/>
        </w:rPr>
        <w:t>would</w:t>
      </w:r>
      <w:r w:rsidR="00193BD6" w:rsidRPr="00AF3E87">
        <w:rPr>
          <w:lang w:val="en-GB"/>
        </w:rPr>
        <w:t xml:space="preserve"> </w:t>
      </w:r>
      <w:r w:rsidR="00ED2ACA">
        <w:rPr>
          <w:lang w:val="en-GB"/>
        </w:rPr>
        <w:t>deal with</w:t>
      </w:r>
      <w:r w:rsidRPr="00AF3E87">
        <w:rPr>
          <w:lang w:val="en-GB"/>
        </w:rPr>
        <w:t xml:space="preserve"> climate-related human rights claims. There are</w:t>
      </w:r>
      <w:r w:rsidR="003B0566" w:rsidRPr="00AF3E87">
        <w:rPr>
          <w:lang w:val="en-GB"/>
        </w:rPr>
        <w:t xml:space="preserve"> many advantages in </w:t>
      </w:r>
      <w:r w:rsidR="00193BD6">
        <w:rPr>
          <w:lang w:val="en-GB"/>
        </w:rPr>
        <w:t>bringing</w:t>
      </w:r>
      <w:r w:rsidR="00193BD6" w:rsidRPr="00AF3E87">
        <w:rPr>
          <w:lang w:val="en-GB"/>
        </w:rPr>
        <w:t xml:space="preserve"> </w:t>
      </w:r>
      <w:r w:rsidR="003B0566" w:rsidRPr="00AF3E87">
        <w:rPr>
          <w:lang w:val="en-GB"/>
        </w:rPr>
        <w:t xml:space="preserve">climate litigation before </w:t>
      </w:r>
      <w:r w:rsidR="00ED2ACA">
        <w:rPr>
          <w:lang w:val="en-GB"/>
        </w:rPr>
        <w:t xml:space="preserve">regional </w:t>
      </w:r>
      <w:r w:rsidR="003B0566" w:rsidRPr="00AF3E87">
        <w:rPr>
          <w:lang w:val="en-GB"/>
        </w:rPr>
        <w:t xml:space="preserve">human rights courts that should not be underestimated and that might </w:t>
      </w:r>
      <w:r w:rsidR="00791E47" w:rsidRPr="00AF3E87">
        <w:rPr>
          <w:lang w:val="en-GB"/>
        </w:rPr>
        <w:t xml:space="preserve">help to overcome </w:t>
      </w:r>
      <w:r w:rsidR="003B0566" w:rsidRPr="00AF3E87">
        <w:rPr>
          <w:lang w:val="en-GB"/>
        </w:rPr>
        <w:t xml:space="preserve">some </w:t>
      </w:r>
      <w:r w:rsidR="00791E47" w:rsidRPr="00AF3E87">
        <w:rPr>
          <w:lang w:val="en-GB"/>
        </w:rPr>
        <w:t>of the shortcomings of</w:t>
      </w:r>
      <w:r w:rsidR="003B0566" w:rsidRPr="00AF3E87">
        <w:rPr>
          <w:lang w:val="en-GB"/>
        </w:rPr>
        <w:t xml:space="preserve"> international environmental litigation</w:t>
      </w:r>
      <w:r w:rsidR="00193BD6">
        <w:rPr>
          <w:lang w:val="en-GB"/>
        </w:rPr>
        <w:t>:</w:t>
      </w:r>
      <w:r w:rsidR="00752EEB">
        <w:rPr>
          <w:rStyle w:val="Refdenotaalpie"/>
          <w:lang w:val="en-GB"/>
        </w:rPr>
        <w:footnoteReference w:id="38"/>
      </w:r>
      <w:r w:rsidR="003B0566" w:rsidRPr="00AF3E87">
        <w:rPr>
          <w:lang w:val="en-GB"/>
        </w:rPr>
        <w:t xml:space="preserve"> </w:t>
      </w:r>
    </w:p>
    <w:p w14:paraId="474281F4" w14:textId="77777777" w:rsidR="003B0566" w:rsidRPr="00AF3E87" w:rsidRDefault="003B0566" w:rsidP="005727F5">
      <w:pPr>
        <w:spacing w:line="240" w:lineRule="auto"/>
        <w:jc w:val="both"/>
        <w:rPr>
          <w:lang w:val="en-GB"/>
        </w:rPr>
      </w:pPr>
    </w:p>
    <w:p w14:paraId="5D80418F" w14:textId="6758E826" w:rsidR="003B0566" w:rsidRPr="00AF3E87" w:rsidRDefault="003B0566" w:rsidP="005727F5">
      <w:pPr>
        <w:pStyle w:val="Prrafodelista"/>
        <w:numPr>
          <w:ilvl w:val="0"/>
          <w:numId w:val="3"/>
        </w:numPr>
        <w:spacing w:line="240" w:lineRule="auto"/>
        <w:jc w:val="both"/>
        <w:rPr>
          <w:lang w:val="en-GB"/>
        </w:rPr>
      </w:pPr>
      <w:r w:rsidRPr="00AF3E87">
        <w:rPr>
          <w:lang w:val="en-GB"/>
        </w:rPr>
        <w:t xml:space="preserve">The </w:t>
      </w:r>
      <w:r w:rsidR="004D701B">
        <w:rPr>
          <w:lang w:val="en-GB"/>
        </w:rPr>
        <w:t>C</w:t>
      </w:r>
      <w:r w:rsidRPr="00AF3E87">
        <w:rPr>
          <w:lang w:val="en-GB"/>
        </w:rPr>
        <w:t xml:space="preserve">ourt </w:t>
      </w:r>
      <w:r w:rsidR="004D701B">
        <w:rPr>
          <w:lang w:val="en-GB"/>
        </w:rPr>
        <w:t>has</w:t>
      </w:r>
      <w:r w:rsidR="004D701B" w:rsidRPr="00AF3E87">
        <w:rPr>
          <w:lang w:val="en-GB"/>
        </w:rPr>
        <w:t xml:space="preserve"> </w:t>
      </w:r>
      <w:r w:rsidRPr="00AF3E87">
        <w:rPr>
          <w:lang w:val="en-GB"/>
        </w:rPr>
        <w:t xml:space="preserve">mandatory </w:t>
      </w:r>
      <w:proofErr w:type="gramStart"/>
      <w:r w:rsidRPr="00AF3E87">
        <w:rPr>
          <w:lang w:val="en-GB"/>
        </w:rPr>
        <w:t>jurisdiction</w:t>
      </w:r>
      <w:proofErr w:type="gramEnd"/>
      <w:r w:rsidRPr="00AF3E87">
        <w:rPr>
          <w:lang w:val="en-GB"/>
        </w:rPr>
        <w:t xml:space="preserve"> and </w:t>
      </w:r>
      <w:r w:rsidR="004D701B">
        <w:rPr>
          <w:lang w:val="en-GB"/>
        </w:rPr>
        <w:t xml:space="preserve">its </w:t>
      </w:r>
      <w:r w:rsidRPr="00AF3E87">
        <w:rPr>
          <w:lang w:val="en-GB"/>
        </w:rPr>
        <w:t>judgments</w:t>
      </w:r>
      <w:r w:rsidR="004D701B">
        <w:rPr>
          <w:lang w:val="en-GB"/>
        </w:rPr>
        <w:t xml:space="preserve"> are</w:t>
      </w:r>
      <w:r w:rsidRPr="00AF3E87">
        <w:rPr>
          <w:lang w:val="en-GB"/>
        </w:rPr>
        <w:t xml:space="preserve"> </w:t>
      </w:r>
      <w:r w:rsidR="004D701B" w:rsidRPr="00AF3E87">
        <w:rPr>
          <w:lang w:val="en-GB"/>
        </w:rPr>
        <w:t xml:space="preserve">binding </w:t>
      </w:r>
      <w:r w:rsidRPr="00AF3E87">
        <w:rPr>
          <w:lang w:val="en-GB"/>
        </w:rPr>
        <w:t>for Contracting States</w:t>
      </w:r>
      <w:r w:rsidR="004D701B">
        <w:rPr>
          <w:lang w:val="en-GB"/>
        </w:rPr>
        <w:t>;</w:t>
      </w:r>
    </w:p>
    <w:p w14:paraId="1C5FF593" w14:textId="782AB04F" w:rsidR="003B0566" w:rsidRPr="00AF3E87" w:rsidRDefault="003B0566" w:rsidP="002D5987">
      <w:pPr>
        <w:pStyle w:val="Prrafodelista"/>
        <w:numPr>
          <w:ilvl w:val="0"/>
          <w:numId w:val="3"/>
        </w:numPr>
        <w:spacing w:line="240" w:lineRule="auto"/>
        <w:jc w:val="both"/>
        <w:rPr>
          <w:lang w:val="en-GB"/>
        </w:rPr>
      </w:pPr>
      <w:r w:rsidRPr="00AF3E87">
        <w:rPr>
          <w:lang w:val="en-GB"/>
        </w:rPr>
        <w:t>Individuals</w:t>
      </w:r>
      <w:r w:rsidR="002D5987" w:rsidRPr="00AF3E87">
        <w:rPr>
          <w:lang w:val="en-GB"/>
        </w:rPr>
        <w:t xml:space="preserve"> </w:t>
      </w:r>
      <w:r w:rsidRPr="00AF3E87">
        <w:rPr>
          <w:lang w:val="en-GB"/>
        </w:rPr>
        <w:t xml:space="preserve">have standing, </w:t>
      </w:r>
      <w:r w:rsidR="002D5987" w:rsidRPr="00AF3E87">
        <w:rPr>
          <w:lang w:val="en-GB"/>
        </w:rPr>
        <w:t xml:space="preserve">as </w:t>
      </w:r>
      <w:r w:rsidRPr="00AF3E87">
        <w:rPr>
          <w:lang w:val="en-GB"/>
        </w:rPr>
        <w:t xml:space="preserve">compared to other international </w:t>
      </w:r>
      <w:proofErr w:type="gramStart"/>
      <w:r w:rsidRPr="00AF3E87">
        <w:rPr>
          <w:lang w:val="en-GB"/>
        </w:rPr>
        <w:t>courts</w:t>
      </w:r>
      <w:r w:rsidR="004D701B">
        <w:rPr>
          <w:lang w:val="en-GB"/>
        </w:rPr>
        <w:t>;</w:t>
      </w:r>
      <w:proofErr w:type="gramEnd"/>
    </w:p>
    <w:p w14:paraId="285CCE16" w14:textId="1644F1DE" w:rsidR="003B0566" w:rsidRPr="00AF3E87" w:rsidRDefault="003B0566" w:rsidP="005727F5">
      <w:pPr>
        <w:pStyle w:val="Prrafodelista"/>
        <w:numPr>
          <w:ilvl w:val="0"/>
          <w:numId w:val="3"/>
        </w:numPr>
        <w:spacing w:line="240" w:lineRule="auto"/>
        <w:jc w:val="both"/>
        <w:rPr>
          <w:lang w:val="en-GB"/>
        </w:rPr>
      </w:pPr>
      <w:r w:rsidRPr="00AF3E87">
        <w:rPr>
          <w:lang w:val="en-GB"/>
        </w:rPr>
        <w:t xml:space="preserve">Human rights Conventions are accurate and robust compared with international environmental </w:t>
      </w:r>
      <w:proofErr w:type="gramStart"/>
      <w:r w:rsidRPr="00AF3E87">
        <w:rPr>
          <w:lang w:val="en-GB"/>
        </w:rPr>
        <w:t>law</w:t>
      </w:r>
      <w:r w:rsidR="004D701B">
        <w:rPr>
          <w:lang w:val="en-GB"/>
        </w:rPr>
        <w:t>;</w:t>
      </w:r>
      <w:proofErr w:type="gramEnd"/>
    </w:p>
    <w:p w14:paraId="0B5AF8FD" w14:textId="58CEFAAE" w:rsidR="003B0566" w:rsidRPr="00732383" w:rsidRDefault="003B0566" w:rsidP="005727F5">
      <w:pPr>
        <w:pStyle w:val="Prrafodelista"/>
        <w:numPr>
          <w:ilvl w:val="0"/>
          <w:numId w:val="3"/>
        </w:numPr>
        <w:spacing w:line="240" w:lineRule="auto"/>
        <w:jc w:val="both"/>
        <w:rPr>
          <w:lang w:val="en-GB"/>
        </w:rPr>
      </w:pPr>
      <w:r w:rsidRPr="00AF3E87">
        <w:rPr>
          <w:lang w:val="en-GB"/>
        </w:rPr>
        <w:t xml:space="preserve">Human rights tribunals are usually open to provide environmental protection through human </w:t>
      </w:r>
      <w:r w:rsidR="00752EEB" w:rsidRPr="00AF3E87">
        <w:rPr>
          <w:lang w:val="en-GB"/>
        </w:rPr>
        <w:t>rights when</w:t>
      </w:r>
      <w:r w:rsidR="00791E47" w:rsidRPr="00AF3E87">
        <w:rPr>
          <w:lang w:val="en-GB"/>
        </w:rPr>
        <w:t xml:space="preserve"> those rights are affected or threatened by environmental </w:t>
      </w:r>
      <w:proofErr w:type="gramStart"/>
      <w:r w:rsidR="00791E47" w:rsidRPr="00AF3E87">
        <w:rPr>
          <w:lang w:val="en-GB"/>
        </w:rPr>
        <w:t>harms</w:t>
      </w:r>
      <w:r w:rsidR="004D701B">
        <w:rPr>
          <w:lang w:val="en-GB"/>
        </w:rPr>
        <w:t>;</w:t>
      </w:r>
      <w:proofErr w:type="gramEnd"/>
    </w:p>
    <w:p w14:paraId="22EB0DA7" w14:textId="1773CF3D" w:rsidR="000637FD" w:rsidRPr="00732383" w:rsidRDefault="000637FD" w:rsidP="005727F5">
      <w:pPr>
        <w:pStyle w:val="Prrafodelista"/>
        <w:numPr>
          <w:ilvl w:val="0"/>
          <w:numId w:val="3"/>
        </w:numPr>
        <w:spacing w:line="240" w:lineRule="auto"/>
        <w:jc w:val="both"/>
        <w:rPr>
          <w:lang w:val="en-GB"/>
        </w:rPr>
      </w:pPr>
      <w:r w:rsidRPr="00732383">
        <w:rPr>
          <w:lang w:val="en-GB"/>
        </w:rPr>
        <w:t>Human rights courts provide</w:t>
      </w:r>
      <w:r w:rsidR="00791E47" w:rsidRPr="00732383">
        <w:rPr>
          <w:lang w:val="en-GB"/>
        </w:rPr>
        <w:t xml:space="preserve"> an additional </w:t>
      </w:r>
      <w:r w:rsidR="002D5987" w:rsidRPr="00732383">
        <w:rPr>
          <w:lang w:val="en-GB"/>
        </w:rPr>
        <w:t xml:space="preserve">level of </w:t>
      </w:r>
      <w:r w:rsidR="00791E47" w:rsidRPr="00732383">
        <w:rPr>
          <w:lang w:val="en-GB"/>
        </w:rPr>
        <w:t>appeal</w:t>
      </w:r>
      <w:r w:rsidR="002D5987" w:rsidRPr="00732383">
        <w:rPr>
          <w:lang w:val="en-GB"/>
        </w:rPr>
        <w:t xml:space="preserve">, once domestic remedies have been exhausted, and their decisions </w:t>
      </w:r>
      <w:r w:rsidR="004D701B" w:rsidRPr="00732383">
        <w:rPr>
          <w:lang w:val="en-GB"/>
        </w:rPr>
        <w:t>must</w:t>
      </w:r>
      <w:r w:rsidR="002D5987" w:rsidRPr="00732383">
        <w:rPr>
          <w:lang w:val="en-GB"/>
        </w:rPr>
        <w:t xml:space="preserve"> be integrated by domestic courts.</w:t>
      </w:r>
    </w:p>
    <w:p w14:paraId="3C0EB0F7" w14:textId="7CFDA1F5" w:rsidR="003B0566" w:rsidRDefault="003B0566" w:rsidP="00665665">
      <w:pPr>
        <w:spacing w:line="240" w:lineRule="auto"/>
        <w:jc w:val="both"/>
        <w:rPr>
          <w:lang w:val="en-GB"/>
        </w:rPr>
      </w:pPr>
    </w:p>
    <w:p w14:paraId="6BEDB5DE" w14:textId="77777777" w:rsidR="007E40D9" w:rsidRPr="00732383" w:rsidRDefault="007E40D9" w:rsidP="007E40D9">
      <w:pPr>
        <w:spacing w:line="240" w:lineRule="auto"/>
        <w:jc w:val="both"/>
        <w:rPr>
          <w:lang w:val="en-GB"/>
        </w:rPr>
      </w:pPr>
    </w:p>
    <w:p w14:paraId="622EA292" w14:textId="77777777" w:rsidR="003B0566" w:rsidRPr="00732383" w:rsidRDefault="00103DB5" w:rsidP="005727F5">
      <w:pPr>
        <w:pStyle w:val="Ttulo3"/>
        <w:spacing w:line="240" w:lineRule="auto"/>
        <w:jc w:val="both"/>
        <w:rPr>
          <w:rFonts w:cs="Times New Roman"/>
          <w:lang w:val="en-GB"/>
        </w:rPr>
      </w:pPr>
      <w:r w:rsidRPr="00732383">
        <w:rPr>
          <w:rFonts w:cs="Times New Roman"/>
          <w:lang w:val="en-GB"/>
        </w:rPr>
        <w:t>The European Court of Human Rights</w:t>
      </w:r>
    </w:p>
    <w:p w14:paraId="321F96C1" w14:textId="77777777" w:rsidR="00103DB5" w:rsidRPr="00732383" w:rsidRDefault="00103DB5" w:rsidP="005727F5">
      <w:pPr>
        <w:spacing w:line="240" w:lineRule="auto"/>
        <w:jc w:val="both"/>
        <w:rPr>
          <w:lang w:val="en-GB"/>
        </w:rPr>
      </w:pPr>
    </w:p>
    <w:p w14:paraId="00E72A2E" w14:textId="789E61E0" w:rsidR="00103DB5" w:rsidRPr="00AF3E87" w:rsidRDefault="002D5987" w:rsidP="005727F5">
      <w:pPr>
        <w:spacing w:line="240" w:lineRule="auto"/>
        <w:jc w:val="both"/>
        <w:rPr>
          <w:lang w:val="en-GB"/>
        </w:rPr>
      </w:pPr>
      <w:r w:rsidRPr="00732383">
        <w:rPr>
          <w:lang w:val="en-GB"/>
        </w:rPr>
        <w:t xml:space="preserve">The absence of an explicit recognition of a right to enjoy a healthy environment in </w:t>
      </w:r>
      <w:r w:rsidR="00103DB5" w:rsidRPr="00732383">
        <w:rPr>
          <w:lang w:val="en-GB"/>
        </w:rPr>
        <w:t xml:space="preserve">the European Convention </w:t>
      </w:r>
      <w:r w:rsidRPr="00732383">
        <w:rPr>
          <w:lang w:val="en-GB"/>
        </w:rPr>
        <w:t xml:space="preserve">for the Protection of </w:t>
      </w:r>
      <w:r w:rsidR="00103DB5" w:rsidRPr="00732383">
        <w:rPr>
          <w:lang w:val="en-GB"/>
        </w:rPr>
        <w:t xml:space="preserve">Human Rights </w:t>
      </w:r>
      <w:r w:rsidRPr="00732383">
        <w:rPr>
          <w:lang w:val="en-GB"/>
        </w:rPr>
        <w:t>and Fundamental Freedoms</w:t>
      </w:r>
      <w:r w:rsidR="004D701B">
        <w:rPr>
          <w:lang w:val="en-GB"/>
        </w:rPr>
        <w:t xml:space="preserve"> (the</w:t>
      </w:r>
      <w:r w:rsidRPr="00732383">
        <w:rPr>
          <w:lang w:val="en-GB"/>
        </w:rPr>
        <w:t xml:space="preserve"> European Convention on Human Rights</w:t>
      </w:r>
      <w:r w:rsidR="004D701B">
        <w:rPr>
          <w:lang w:val="en-GB"/>
        </w:rPr>
        <w:t xml:space="preserve">, </w:t>
      </w:r>
      <w:r w:rsidR="00103DB5" w:rsidRPr="00732383">
        <w:rPr>
          <w:lang w:val="en-GB"/>
        </w:rPr>
        <w:t>ECHR)</w:t>
      </w:r>
      <w:r w:rsidRPr="00732383">
        <w:rPr>
          <w:lang w:val="en-GB"/>
        </w:rPr>
        <w:t>,</w:t>
      </w:r>
      <w:r w:rsidR="00103DB5" w:rsidRPr="00732383">
        <w:rPr>
          <w:lang w:val="en-GB"/>
        </w:rPr>
        <w:t xml:space="preserve"> of 1950, and its annexes, </w:t>
      </w:r>
      <w:r w:rsidR="004407B5" w:rsidRPr="00732383">
        <w:rPr>
          <w:lang w:val="en-GB"/>
        </w:rPr>
        <w:t xml:space="preserve">has not prevented the </w:t>
      </w:r>
      <w:r w:rsidRPr="00732383">
        <w:rPr>
          <w:lang w:val="en-GB"/>
        </w:rPr>
        <w:t>European Court of Human Rights (</w:t>
      </w:r>
      <w:r w:rsidR="004407B5" w:rsidRPr="00732383">
        <w:rPr>
          <w:lang w:val="en-GB"/>
        </w:rPr>
        <w:t>ECtHR</w:t>
      </w:r>
      <w:r w:rsidRPr="00732383">
        <w:rPr>
          <w:lang w:val="en-GB"/>
        </w:rPr>
        <w:t>)</w:t>
      </w:r>
      <w:r w:rsidR="004407B5" w:rsidRPr="00732383">
        <w:rPr>
          <w:lang w:val="en-GB"/>
        </w:rPr>
        <w:t xml:space="preserve"> from ruling on </w:t>
      </w:r>
      <w:r w:rsidRPr="00732383">
        <w:rPr>
          <w:lang w:val="en-GB"/>
        </w:rPr>
        <w:t xml:space="preserve">a considerable number of </w:t>
      </w:r>
      <w:r w:rsidR="004407B5" w:rsidRPr="00732383">
        <w:rPr>
          <w:lang w:val="en-GB"/>
        </w:rPr>
        <w:t xml:space="preserve">cases </w:t>
      </w:r>
      <w:r w:rsidRPr="00732383">
        <w:rPr>
          <w:lang w:val="en-GB"/>
        </w:rPr>
        <w:t xml:space="preserve">with </w:t>
      </w:r>
      <w:r w:rsidR="004407B5" w:rsidRPr="00732383">
        <w:rPr>
          <w:lang w:val="en-GB"/>
        </w:rPr>
        <w:t>environmental content.</w:t>
      </w:r>
      <w:r w:rsidR="00AD7730" w:rsidRPr="00732383">
        <w:rPr>
          <w:rStyle w:val="Refdenotaalpie"/>
          <w:lang w:val="en-GB"/>
        </w:rPr>
        <w:footnoteReference w:id="39"/>
      </w:r>
      <w:r w:rsidR="004407B5" w:rsidRPr="00AF3E87">
        <w:rPr>
          <w:lang w:val="en-GB"/>
        </w:rPr>
        <w:t xml:space="preserve"> This has been possible when </w:t>
      </w:r>
      <w:r w:rsidR="00043CC9" w:rsidRPr="00AF3E87">
        <w:rPr>
          <w:lang w:val="en-GB"/>
        </w:rPr>
        <w:t>a</w:t>
      </w:r>
      <w:r w:rsidR="00AD7730" w:rsidRPr="00AF3E87">
        <w:rPr>
          <w:lang w:val="en-GB"/>
        </w:rPr>
        <w:t xml:space="preserve"> </w:t>
      </w:r>
      <w:r w:rsidR="00043CC9" w:rsidRPr="00AF3E87">
        <w:rPr>
          <w:lang w:val="en-GB"/>
        </w:rPr>
        <w:t>prejudicial</w:t>
      </w:r>
      <w:r w:rsidR="00AD7730" w:rsidRPr="00AF3E87">
        <w:rPr>
          <w:lang w:val="en-GB"/>
        </w:rPr>
        <w:t xml:space="preserve"> </w:t>
      </w:r>
      <w:r w:rsidR="004407B5" w:rsidRPr="00AF3E87">
        <w:rPr>
          <w:lang w:val="en-GB"/>
        </w:rPr>
        <w:t>interference with the environment</w:t>
      </w:r>
      <w:r w:rsidR="00AD7730" w:rsidRPr="00AF3E87">
        <w:rPr>
          <w:lang w:val="en-GB"/>
        </w:rPr>
        <w:t xml:space="preserve"> has </w:t>
      </w:r>
      <w:r w:rsidR="00043CC9" w:rsidRPr="00AF3E87">
        <w:rPr>
          <w:lang w:val="en-GB"/>
        </w:rPr>
        <w:t xml:space="preserve">had </w:t>
      </w:r>
      <w:r w:rsidR="00AD7730" w:rsidRPr="00AF3E87">
        <w:rPr>
          <w:lang w:val="en-GB"/>
        </w:rPr>
        <w:t>a negative impact upo</w:t>
      </w:r>
      <w:r w:rsidR="00043CC9" w:rsidRPr="00AF3E87">
        <w:rPr>
          <w:lang w:val="en-GB"/>
        </w:rPr>
        <w:t>n</w:t>
      </w:r>
      <w:r w:rsidR="004407B5" w:rsidRPr="00AF3E87">
        <w:rPr>
          <w:lang w:val="en-GB"/>
        </w:rPr>
        <w:t xml:space="preserve"> a subjective right expressly enshrined in the ECHR.</w:t>
      </w:r>
    </w:p>
    <w:p w14:paraId="3F49E5CD" w14:textId="77777777" w:rsidR="004407B5" w:rsidRPr="00AF3E87" w:rsidRDefault="004407B5" w:rsidP="005727F5">
      <w:pPr>
        <w:spacing w:line="240" w:lineRule="auto"/>
        <w:jc w:val="both"/>
        <w:rPr>
          <w:lang w:val="en-GB"/>
        </w:rPr>
      </w:pPr>
    </w:p>
    <w:p w14:paraId="1101C111" w14:textId="3C22F611" w:rsidR="00103DB5" w:rsidRPr="000C5656" w:rsidRDefault="00043CC9" w:rsidP="005727F5">
      <w:pPr>
        <w:spacing w:line="240" w:lineRule="auto"/>
        <w:jc w:val="both"/>
        <w:rPr>
          <w:lang w:val="en-GB"/>
        </w:rPr>
      </w:pPr>
      <w:r w:rsidRPr="00AF3E87">
        <w:rPr>
          <w:lang w:val="en-GB"/>
        </w:rPr>
        <w:t>The most notable examples regard cases where</w:t>
      </w:r>
      <w:r w:rsidR="004407B5" w:rsidRPr="00AF3E87">
        <w:rPr>
          <w:lang w:val="en-GB"/>
        </w:rPr>
        <w:t xml:space="preserve"> severe environmental damage may affect the right to life (Art. 2 ECHR)</w:t>
      </w:r>
      <w:r w:rsidRPr="00AF3E87">
        <w:rPr>
          <w:lang w:val="en-GB"/>
        </w:rPr>
        <w:t xml:space="preserve"> and, especially</w:t>
      </w:r>
      <w:r w:rsidR="004407B5" w:rsidRPr="00AF3E87">
        <w:rPr>
          <w:lang w:val="en-GB"/>
        </w:rPr>
        <w:t>, when it has impaired the right to the enjoyment of a person's home or to his family and private life (Art. 8 ECHR). In fact, Article 8 ECHR has been and</w:t>
      </w:r>
      <w:r w:rsidR="000363A1">
        <w:rPr>
          <w:lang w:val="en-GB"/>
        </w:rPr>
        <w:t xml:space="preserve"> still</w:t>
      </w:r>
      <w:r w:rsidR="004407B5" w:rsidRPr="00AF3E87">
        <w:rPr>
          <w:lang w:val="en-GB"/>
        </w:rPr>
        <w:t xml:space="preserve"> is the key piece of the effort made by the ECtHR to "green" the ECHR.</w:t>
      </w:r>
      <w:r w:rsidRPr="000C5656">
        <w:rPr>
          <w:rStyle w:val="Refdenotaalpie"/>
          <w:lang w:val="en-GB"/>
        </w:rPr>
        <w:footnoteReference w:id="40"/>
      </w:r>
      <w:r w:rsidRPr="000C5656">
        <w:rPr>
          <w:lang w:val="en-GB"/>
        </w:rPr>
        <w:t xml:space="preserve"> </w:t>
      </w:r>
    </w:p>
    <w:p w14:paraId="0B587515" w14:textId="77777777" w:rsidR="004407B5" w:rsidRPr="000C5656" w:rsidRDefault="004407B5" w:rsidP="005727F5">
      <w:pPr>
        <w:spacing w:line="240" w:lineRule="auto"/>
        <w:jc w:val="both"/>
        <w:rPr>
          <w:lang w:val="en-GB"/>
        </w:rPr>
      </w:pPr>
    </w:p>
    <w:p w14:paraId="5B905A2E" w14:textId="357465D2" w:rsidR="00103DB5" w:rsidRPr="00AF3E87" w:rsidRDefault="004407B5" w:rsidP="005727F5">
      <w:pPr>
        <w:spacing w:line="240" w:lineRule="auto"/>
        <w:jc w:val="both"/>
        <w:rPr>
          <w:lang w:val="en-GB"/>
        </w:rPr>
      </w:pPr>
      <w:r w:rsidRPr="000C5656">
        <w:rPr>
          <w:lang w:val="en-GB"/>
        </w:rPr>
        <w:t xml:space="preserve">The ECtHR has made an extensive interpretation of this precept, understanding that respect for the domicile is not conceived only as a right to a physical space, but also as </w:t>
      </w:r>
      <w:r w:rsidRPr="000C5656">
        <w:rPr>
          <w:lang w:val="en-GB"/>
        </w:rPr>
        <w:lastRenderedPageBreak/>
        <w:t xml:space="preserve">the right to enjoy that space in </w:t>
      </w:r>
      <w:r w:rsidR="00AF3E87" w:rsidRPr="00AF3E87">
        <w:rPr>
          <w:lang w:val="en-GB"/>
        </w:rPr>
        <w:t>tranquillity</w:t>
      </w:r>
      <w:r w:rsidRPr="00AF3E87">
        <w:rPr>
          <w:lang w:val="en-GB"/>
        </w:rPr>
        <w:t xml:space="preserve">. For this reason, attacks on the right </w:t>
      </w:r>
      <w:r w:rsidR="00043CC9" w:rsidRPr="00AF3E87">
        <w:rPr>
          <w:lang w:val="en-GB"/>
        </w:rPr>
        <w:t>to private and family life</w:t>
      </w:r>
      <w:r w:rsidRPr="00AF3E87">
        <w:rPr>
          <w:lang w:val="en-GB"/>
        </w:rPr>
        <w:t xml:space="preserve"> are not only those of a material or bodily nature </w:t>
      </w:r>
      <w:r w:rsidR="00043CC9" w:rsidRPr="00AF3E87">
        <w:rPr>
          <w:lang w:val="en-GB"/>
        </w:rPr>
        <w:t xml:space="preserve">– </w:t>
      </w:r>
      <w:r w:rsidRPr="00AF3E87">
        <w:rPr>
          <w:lang w:val="en-GB"/>
        </w:rPr>
        <w:t xml:space="preserve">such as the </w:t>
      </w:r>
      <w:r w:rsidR="00043CC9" w:rsidRPr="00AF3E87">
        <w:rPr>
          <w:lang w:val="en-GB"/>
        </w:rPr>
        <w:t xml:space="preserve">unauthorized </w:t>
      </w:r>
      <w:r w:rsidR="005B6443" w:rsidRPr="00AF3E87">
        <w:rPr>
          <w:lang w:val="en-GB"/>
        </w:rPr>
        <w:t>trespassing</w:t>
      </w:r>
      <w:r w:rsidR="00043CC9" w:rsidRPr="00AF3E87">
        <w:rPr>
          <w:lang w:val="en-GB"/>
        </w:rPr>
        <w:t xml:space="preserve"> into someone’s house –</w:t>
      </w:r>
      <w:r w:rsidRPr="00AF3E87">
        <w:rPr>
          <w:lang w:val="en-GB"/>
        </w:rPr>
        <w:t xml:space="preserve"> but also</w:t>
      </w:r>
      <w:r w:rsidR="005B6443" w:rsidRPr="00AF3E87">
        <w:rPr>
          <w:lang w:val="en-GB"/>
        </w:rPr>
        <w:t xml:space="preserve"> includes</w:t>
      </w:r>
      <w:r w:rsidRPr="00AF3E87">
        <w:rPr>
          <w:lang w:val="en-GB"/>
        </w:rPr>
        <w:t xml:space="preserve"> immaterial or incorporeal </w:t>
      </w:r>
      <w:r w:rsidR="005B6443" w:rsidRPr="00AF3E87">
        <w:rPr>
          <w:lang w:val="en-GB"/>
        </w:rPr>
        <w:t>interferences</w:t>
      </w:r>
      <w:r w:rsidRPr="00AF3E87">
        <w:rPr>
          <w:lang w:val="en-GB"/>
        </w:rPr>
        <w:t xml:space="preserve">, such as noise, </w:t>
      </w:r>
      <w:r w:rsidR="005B6443" w:rsidRPr="00AF3E87">
        <w:rPr>
          <w:lang w:val="en-GB"/>
        </w:rPr>
        <w:t xml:space="preserve">polluting </w:t>
      </w:r>
      <w:r w:rsidRPr="00AF3E87">
        <w:rPr>
          <w:lang w:val="en-GB"/>
        </w:rPr>
        <w:t xml:space="preserve">emissions, </w:t>
      </w:r>
      <w:proofErr w:type="gramStart"/>
      <w:r w:rsidR="00AF3E87" w:rsidRPr="00AF3E87">
        <w:rPr>
          <w:lang w:val="en-GB"/>
        </w:rPr>
        <w:t>odours</w:t>
      </w:r>
      <w:proofErr w:type="gramEnd"/>
      <w:r w:rsidRPr="00AF3E87">
        <w:rPr>
          <w:lang w:val="en-GB"/>
        </w:rPr>
        <w:t xml:space="preserve"> or other </w:t>
      </w:r>
      <w:r w:rsidR="005B6443" w:rsidRPr="00AF3E87">
        <w:rPr>
          <w:lang w:val="en-GB"/>
        </w:rPr>
        <w:t>disturbances</w:t>
      </w:r>
      <w:r w:rsidRPr="00AF3E87">
        <w:rPr>
          <w:lang w:val="en-GB"/>
        </w:rPr>
        <w:t xml:space="preserve">. If these damages or environmental risks are </w:t>
      </w:r>
      <w:r w:rsidR="005B6443" w:rsidRPr="00AF3E87">
        <w:rPr>
          <w:lang w:val="en-GB"/>
        </w:rPr>
        <w:t xml:space="preserve">of a </w:t>
      </w:r>
      <w:r w:rsidRPr="00AF3E87">
        <w:rPr>
          <w:lang w:val="en-GB"/>
        </w:rPr>
        <w:t>serious</w:t>
      </w:r>
      <w:r w:rsidR="005B6443" w:rsidRPr="00AF3E87">
        <w:rPr>
          <w:lang w:val="en-GB"/>
        </w:rPr>
        <w:t xml:space="preserve"> nature</w:t>
      </w:r>
      <w:r w:rsidRPr="00AF3E87">
        <w:rPr>
          <w:lang w:val="en-GB"/>
        </w:rPr>
        <w:t>, they may affect the well-being of people and deprive them of the enjoyment of their home</w:t>
      </w:r>
      <w:r w:rsidR="005B6443" w:rsidRPr="00AF3E87">
        <w:rPr>
          <w:lang w:val="en-GB"/>
        </w:rPr>
        <w:t xml:space="preserve">, </w:t>
      </w:r>
      <w:r w:rsidRPr="00AF3E87">
        <w:rPr>
          <w:lang w:val="en-GB"/>
        </w:rPr>
        <w:t>impai</w:t>
      </w:r>
      <w:r w:rsidR="005B6443" w:rsidRPr="00AF3E87">
        <w:rPr>
          <w:lang w:val="en-GB"/>
        </w:rPr>
        <w:t xml:space="preserve">ring </w:t>
      </w:r>
      <w:r w:rsidRPr="00AF3E87">
        <w:rPr>
          <w:lang w:val="en-GB"/>
        </w:rPr>
        <w:t>their private or family life.</w:t>
      </w:r>
      <w:r w:rsidR="00994C1D" w:rsidRPr="00E42D2E">
        <w:rPr>
          <w:rStyle w:val="Refdenotaalpie"/>
          <w:rFonts w:eastAsiaTheme="majorEastAsia" w:cstheme="minorHAnsi"/>
        </w:rPr>
        <w:footnoteReference w:id="41"/>
      </w:r>
    </w:p>
    <w:p w14:paraId="4BE06F5A" w14:textId="77777777" w:rsidR="004407B5" w:rsidRPr="00AF3E87" w:rsidRDefault="004407B5" w:rsidP="005727F5">
      <w:pPr>
        <w:spacing w:line="240" w:lineRule="auto"/>
        <w:jc w:val="both"/>
        <w:rPr>
          <w:lang w:val="en-GB"/>
        </w:rPr>
      </w:pPr>
    </w:p>
    <w:p w14:paraId="7C1CA4F6" w14:textId="624C8390" w:rsidR="00637895" w:rsidRPr="00AF3E87" w:rsidRDefault="005B6443" w:rsidP="005727F5">
      <w:pPr>
        <w:spacing w:line="240" w:lineRule="auto"/>
        <w:jc w:val="both"/>
        <w:rPr>
          <w:lang w:val="en-GB"/>
        </w:rPr>
      </w:pPr>
      <w:r w:rsidRPr="00AF3E87">
        <w:rPr>
          <w:lang w:val="en-GB"/>
        </w:rPr>
        <w:t>Furthermore</w:t>
      </w:r>
      <w:r w:rsidR="004407B5" w:rsidRPr="00AF3E87">
        <w:rPr>
          <w:lang w:val="en-GB"/>
        </w:rPr>
        <w:t xml:space="preserve">, environmental protection may also constitute a limit to the enjoyment of other fundamental rights enshrined in the ECHR, such as the right to private property (Article 1 to Protocol 1). In this sense, States have a wide margin of appreciation that allows limiting the right to property of individuals for reasons of general interest, </w:t>
      </w:r>
      <w:r w:rsidRPr="00AF3E87">
        <w:rPr>
          <w:lang w:val="en-GB"/>
        </w:rPr>
        <w:t xml:space="preserve">including </w:t>
      </w:r>
      <w:r w:rsidR="004407B5" w:rsidRPr="00AF3E87">
        <w:rPr>
          <w:lang w:val="en-GB"/>
        </w:rPr>
        <w:t>the protection of the environmen</w:t>
      </w:r>
      <w:r w:rsidRPr="00AF3E87">
        <w:rPr>
          <w:lang w:val="en-GB"/>
        </w:rPr>
        <w:t>t.</w:t>
      </w:r>
      <w:r w:rsidR="00103DB5" w:rsidRPr="00AF3E87">
        <w:rPr>
          <w:rStyle w:val="Refdenotaalpie"/>
          <w:lang w:val="en-GB"/>
        </w:rPr>
        <w:footnoteReference w:id="42"/>
      </w:r>
      <w:r w:rsidR="00064606" w:rsidRPr="00AF3E87">
        <w:rPr>
          <w:lang w:val="en-GB"/>
        </w:rPr>
        <w:t xml:space="preserve"> </w:t>
      </w:r>
    </w:p>
    <w:p w14:paraId="71F16654" w14:textId="77777777" w:rsidR="00DD6791" w:rsidRPr="00AF3E87" w:rsidRDefault="00DD6791" w:rsidP="005727F5">
      <w:pPr>
        <w:spacing w:line="240" w:lineRule="auto"/>
        <w:jc w:val="both"/>
        <w:rPr>
          <w:lang w:val="en-GB"/>
        </w:rPr>
      </w:pPr>
    </w:p>
    <w:p w14:paraId="54EF932F" w14:textId="2783F75E" w:rsidR="00DD6791" w:rsidRPr="007D6570" w:rsidRDefault="009C414D" w:rsidP="005727F5">
      <w:pPr>
        <w:spacing w:after="120" w:line="240" w:lineRule="auto"/>
        <w:jc w:val="both"/>
        <w:rPr>
          <w:lang w:val="en-GB"/>
        </w:rPr>
      </w:pPr>
      <w:r w:rsidRPr="00AF3E87">
        <w:rPr>
          <w:lang w:val="en-GB"/>
        </w:rPr>
        <w:t xml:space="preserve">As regards climate change, </w:t>
      </w:r>
      <w:r w:rsidR="00E40310">
        <w:rPr>
          <w:lang w:val="en-GB"/>
        </w:rPr>
        <w:t>ten</w:t>
      </w:r>
      <w:r w:rsidRPr="000C5656">
        <w:rPr>
          <w:lang w:val="en-GB"/>
        </w:rPr>
        <w:t xml:space="preserve"> </w:t>
      </w:r>
      <w:r w:rsidR="000363A1">
        <w:rPr>
          <w:lang w:val="en-GB"/>
        </w:rPr>
        <w:t xml:space="preserve">cases </w:t>
      </w:r>
      <w:r w:rsidRPr="00732383">
        <w:rPr>
          <w:lang w:val="en-GB"/>
        </w:rPr>
        <w:t>ha</w:t>
      </w:r>
      <w:r w:rsidR="000363A1">
        <w:rPr>
          <w:lang w:val="en-GB"/>
        </w:rPr>
        <w:t>d</w:t>
      </w:r>
      <w:r w:rsidRPr="00732383">
        <w:rPr>
          <w:lang w:val="en-GB"/>
        </w:rPr>
        <w:t xml:space="preserve"> been submitted before the ECtHR</w:t>
      </w:r>
      <w:r w:rsidR="000363A1">
        <w:rPr>
          <w:lang w:val="en-GB"/>
        </w:rPr>
        <w:t xml:space="preserve"> by December 2022</w:t>
      </w:r>
      <w:r w:rsidRPr="00732383">
        <w:rPr>
          <w:lang w:val="en-GB"/>
        </w:rPr>
        <w:t xml:space="preserve">, although </w:t>
      </w:r>
      <w:r w:rsidR="00ED2ACA" w:rsidRPr="00732383">
        <w:rPr>
          <w:lang w:val="en-GB"/>
        </w:rPr>
        <w:t>the Court ha</w:t>
      </w:r>
      <w:r w:rsidR="000363A1">
        <w:rPr>
          <w:lang w:val="en-GB"/>
        </w:rPr>
        <w:t>d</w:t>
      </w:r>
      <w:r w:rsidR="00ED2ACA" w:rsidRPr="00732383">
        <w:rPr>
          <w:lang w:val="en-GB"/>
        </w:rPr>
        <w:t xml:space="preserve"> reached no decision on the merits so far</w:t>
      </w:r>
      <w:r w:rsidRPr="00732383">
        <w:rPr>
          <w:lang w:val="en-GB"/>
        </w:rPr>
        <w:t>.</w:t>
      </w:r>
      <w:r w:rsidR="00475B8F">
        <w:rPr>
          <w:rStyle w:val="Refdenotaalpie"/>
          <w:lang w:val="en-GB"/>
        </w:rPr>
        <w:footnoteReference w:id="43"/>
      </w:r>
      <w:r w:rsidRPr="00732383">
        <w:rPr>
          <w:lang w:val="en-GB"/>
        </w:rPr>
        <w:t xml:space="preserve"> T</w:t>
      </w:r>
      <w:r w:rsidR="00DD6791" w:rsidRPr="00732383">
        <w:rPr>
          <w:lang w:val="en-GB"/>
        </w:rPr>
        <w:t xml:space="preserve">he first </w:t>
      </w:r>
      <w:r w:rsidRPr="00732383">
        <w:rPr>
          <w:lang w:val="en-GB"/>
        </w:rPr>
        <w:t xml:space="preserve">of these cases was filed in </w:t>
      </w:r>
      <w:r w:rsidR="001C33CC" w:rsidRPr="00732383">
        <w:rPr>
          <w:lang w:val="en-GB"/>
        </w:rPr>
        <w:t>2020 by a group of Portuguese youth and children</w:t>
      </w:r>
      <w:r w:rsidRPr="00732383">
        <w:rPr>
          <w:lang w:val="en-GB"/>
        </w:rPr>
        <w:t xml:space="preserve"> </w:t>
      </w:r>
      <w:r w:rsidR="00DD6791" w:rsidRPr="00732383">
        <w:rPr>
          <w:lang w:val="en-GB"/>
        </w:rPr>
        <w:t xml:space="preserve">against 33 member states of the Council of Europe for not acting with sufficient forcefulness in the face of climate change, thus violating fundamental rights of present and future generations. </w:t>
      </w:r>
      <w:r w:rsidR="001C33CC" w:rsidRPr="00732383">
        <w:rPr>
          <w:lang w:val="en-GB"/>
        </w:rPr>
        <w:t>The case,</w:t>
      </w:r>
      <w:r w:rsidR="00DD6791" w:rsidRPr="00732383">
        <w:rPr>
          <w:lang w:val="en-GB"/>
        </w:rPr>
        <w:t xml:space="preserve"> </w:t>
      </w:r>
      <w:r w:rsidR="00D673BB" w:rsidRPr="00732383">
        <w:rPr>
          <w:i/>
          <w:lang w:val="en-GB"/>
        </w:rPr>
        <w:t>Duarte</w:t>
      </w:r>
      <w:r w:rsidR="00DD6791" w:rsidRPr="00732383">
        <w:rPr>
          <w:i/>
          <w:lang w:val="en-GB"/>
        </w:rPr>
        <w:t xml:space="preserve"> </w:t>
      </w:r>
      <w:proofErr w:type="gramStart"/>
      <w:r w:rsidR="00D673BB" w:rsidRPr="00732383">
        <w:rPr>
          <w:i/>
          <w:lang w:val="en-GB"/>
        </w:rPr>
        <w:t>A</w:t>
      </w:r>
      <w:r w:rsidR="00DD6791" w:rsidRPr="00732383">
        <w:rPr>
          <w:i/>
          <w:lang w:val="en-GB"/>
        </w:rPr>
        <w:t>gostinho</w:t>
      </w:r>
      <w:proofErr w:type="gramEnd"/>
      <w:r w:rsidR="00DD6791" w:rsidRPr="00732383">
        <w:rPr>
          <w:i/>
          <w:lang w:val="en-GB"/>
        </w:rPr>
        <w:t xml:space="preserve"> and others v.  Portugal</w:t>
      </w:r>
      <w:r w:rsidR="00DD6791" w:rsidRPr="00732383">
        <w:rPr>
          <w:lang w:val="en-GB"/>
        </w:rPr>
        <w:t xml:space="preserve"> and 32 other states, </w:t>
      </w:r>
      <w:r w:rsidR="001C33CC" w:rsidRPr="00732383">
        <w:rPr>
          <w:lang w:val="en-GB"/>
        </w:rPr>
        <w:t xml:space="preserve">is </w:t>
      </w:r>
      <w:r w:rsidR="00DD6791" w:rsidRPr="00732383">
        <w:rPr>
          <w:lang w:val="en-GB"/>
        </w:rPr>
        <w:t xml:space="preserve">also known as the </w:t>
      </w:r>
      <w:r w:rsidRPr="00732383">
        <w:rPr>
          <w:lang w:val="en-GB"/>
        </w:rPr>
        <w:t>“</w:t>
      </w:r>
      <w:r w:rsidR="00DD6791" w:rsidRPr="00732383">
        <w:rPr>
          <w:lang w:val="en-GB"/>
        </w:rPr>
        <w:t>Youth4climatejustice</w:t>
      </w:r>
      <w:r w:rsidRPr="00732383">
        <w:rPr>
          <w:lang w:val="en-GB"/>
        </w:rPr>
        <w:t>”</w:t>
      </w:r>
      <w:r w:rsidR="00DD6791" w:rsidRPr="00732383">
        <w:rPr>
          <w:lang w:val="en-GB"/>
        </w:rPr>
        <w:t xml:space="preserve"> case</w:t>
      </w:r>
      <w:r w:rsidRPr="00732383">
        <w:rPr>
          <w:lang w:val="en-GB"/>
        </w:rPr>
        <w:t>.</w:t>
      </w:r>
      <w:r w:rsidR="00DD6791" w:rsidRPr="007D6570">
        <w:rPr>
          <w:vertAlign w:val="superscript"/>
          <w:lang w:val="en-GB"/>
        </w:rPr>
        <w:footnoteReference w:id="44"/>
      </w:r>
      <w:r w:rsidR="00DD6791" w:rsidRPr="007D6570">
        <w:rPr>
          <w:lang w:val="en-GB"/>
        </w:rPr>
        <w:t xml:space="preserve"> </w:t>
      </w:r>
    </w:p>
    <w:p w14:paraId="525D6410" w14:textId="483B3221" w:rsidR="005F4181" w:rsidRDefault="00DD6791" w:rsidP="005727F5">
      <w:pPr>
        <w:spacing w:after="120" w:line="240" w:lineRule="auto"/>
        <w:jc w:val="both"/>
        <w:rPr>
          <w:lang w:val="en-GB"/>
        </w:rPr>
      </w:pPr>
      <w:r w:rsidRPr="007D6570">
        <w:rPr>
          <w:lang w:val="en-GB"/>
        </w:rPr>
        <w:t xml:space="preserve">This pioneering affair has been followed by </w:t>
      </w:r>
      <w:r w:rsidR="00223786" w:rsidRPr="00732383">
        <w:rPr>
          <w:lang w:val="en-GB"/>
        </w:rPr>
        <w:t>s</w:t>
      </w:r>
      <w:r w:rsidR="001C33CC" w:rsidRPr="007D6570">
        <w:rPr>
          <w:lang w:val="en-GB"/>
        </w:rPr>
        <w:t xml:space="preserve">everal </w:t>
      </w:r>
      <w:r w:rsidR="0070437E" w:rsidRPr="007D6570">
        <w:rPr>
          <w:lang w:val="en-GB"/>
        </w:rPr>
        <w:t>others in just over two years</w:t>
      </w:r>
      <w:r w:rsidR="00223786" w:rsidRPr="007D6570">
        <w:rPr>
          <w:lang w:val="en-GB"/>
        </w:rPr>
        <w:t>.</w:t>
      </w:r>
      <w:r w:rsidR="005F4181">
        <w:rPr>
          <w:lang w:val="en-GB"/>
        </w:rPr>
        <w:t xml:space="preserve"> </w:t>
      </w:r>
      <w:r w:rsidR="000363A1">
        <w:rPr>
          <w:lang w:val="en-GB"/>
        </w:rPr>
        <w:t>First</w:t>
      </w:r>
      <w:r w:rsidRPr="00732383">
        <w:rPr>
          <w:lang w:val="en-GB"/>
        </w:rPr>
        <w:t xml:space="preserve">, we have the case </w:t>
      </w:r>
      <w:r w:rsidRPr="00732383">
        <w:rPr>
          <w:i/>
          <w:iCs/>
          <w:lang w:val="en-GB"/>
        </w:rPr>
        <w:t>Union of Swiss Senior Women for Climate Protection v. Swiss Federal Council and others</w:t>
      </w:r>
      <w:r w:rsidRPr="00732383">
        <w:rPr>
          <w:lang w:val="en-GB"/>
        </w:rPr>
        <w:t xml:space="preserve">, filed on November 26, 2020, by a </w:t>
      </w:r>
      <w:r w:rsidR="001C33CC" w:rsidRPr="00732383">
        <w:rPr>
          <w:lang w:val="en-GB"/>
        </w:rPr>
        <w:t xml:space="preserve">group </w:t>
      </w:r>
      <w:r w:rsidRPr="00732383">
        <w:rPr>
          <w:lang w:val="en-GB"/>
        </w:rPr>
        <w:t>of elderly women of Swiss nationality who allege that the climate mitigation policies adopted by Switzerland are insufficient and unambitious, resulting in a serious attack on their fundamental rights to life and health. Second</w:t>
      </w:r>
      <w:r w:rsidR="00075775" w:rsidRPr="00732383">
        <w:rPr>
          <w:lang w:val="en-GB"/>
        </w:rPr>
        <w:t>ly</w:t>
      </w:r>
      <w:r w:rsidRPr="00732383">
        <w:rPr>
          <w:lang w:val="en-GB"/>
        </w:rPr>
        <w:t xml:space="preserve">, </w:t>
      </w:r>
      <w:proofErr w:type="gramStart"/>
      <w:r w:rsidR="00FB0774" w:rsidRPr="00732383">
        <w:rPr>
          <w:lang w:val="en-GB"/>
        </w:rPr>
        <w:t>on</w:t>
      </w:r>
      <w:proofErr w:type="gramEnd"/>
      <w:r w:rsidR="00FB0774" w:rsidRPr="00732383">
        <w:rPr>
          <w:lang w:val="en-GB"/>
        </w:rPr>
        <w:t xml:space="preserve"> January 2021, </w:t>
      </w:r>
      <w:r w:rsidR="009139FC" w:rsidRPr="00732383">
        <w:rPr>
          <w:lang w:val="en-GB"/>
        </w:rPr>
        <w:t xml:space="preserve">Mr. Carême, </w:t>
      </w:r>
      <w:r w:rsidR="00FB0774" w:rsidRPr="00732383">
        <w:rPr>
          <w:lang w:val="en-GB"/>
        </w:rPr>
        <w:t xml:space="preserve">the former Mayor of the </w:t>
      </w:r>
      <w:r w:rsidR="009139FC" w:rsidRPr="00732383">
        <w:rPr>
          <w:lang w:val="en-GB"/>
        </w:rPr>
        <w:t>Grande</w:t>
      </w:r>
      <w:r w:rsidR="00FB0774" w:rsidRPr="00732383">
        <w:rPr>
          <w:lang w:val="en-GB"/>
        </w:rPr>
        <w:t xml:space="preserve"> </w:t>
      </w:r>
      <w:proofErr w:type="spellStart"/>
      <w:r w:rsidR="00FB0774" w:rsidRPr="00732383">
        <w:rPr>
          <w:lang w:val="en-GB"/>
        </w:rPr>
        <w:t>Synthe</w:t>
      </w:r>
      <w:proofErr w:type="spellEnd"/>
      <w:r w:rsidR="00FB0774" w:rsidRPr="00732383">
        <w:rPr>
          <w:lang w:val="en-GB"/>
        </w:rPr>
        <w:t xml:space="preserve"> municipality</w:t>
      </w:r>
      <w:r w:rsidR="009139FC" w:rsidRPr="00732383">
        <w:rPr>
          <w:lang w:val="en-GB"/>
        </w:rPr>
        <w:t>, in France,</w:t>
      </w:r>
      <w:r w:rsidR="00FB0774" w:rsidRPr="00732383">
        <w:rPr>
          <w:lang w:val="en-GB"/>
        </w:rPr>
        <w:t xml:space="preserve"> filed a petition before the ECtHR against the decision by the French </w:t>
      </w:r>
      <w:r w:rsidR="00FB0774" w:rsidRPr="00213817">
        <w:rPr>
          <w:i/>
          <w:iCs/>
          <w:lang w:val="en-GB"/>
        </w:rPr>
        <w:t xml:space="preserve">Conseil </w:t>
      </w:r>
      <w:proofErr w:type="spellStart"/>
      <w:r w:rsidR="00FB0774" w:rsidRPr="00213817">
        <w:rPr>
          <w:i/>
          <w:iCs/>
          <w:lang w:val="en-GB"/>
        </w:rPr>
        <w:t>d’État</w:t>
      </w:r>
      <w:proofErr w:type="spellEnd"/>
      <w:r w:rsidR="00FB0774" w:rsidRPr="00732383">
        <w:rPr>
          <w:lang w:val="en-GB"/>
        </w:rPr>
        <w:t xml:space="preserve"> </w:t>
      </w:r>
      <w:r w:rsidR="002216E7" w:rsidRPr="00732383">
        <w:rPr>
          <w:lang w:val="en-GB"/>
        </w:rPr>
        <w:t xml:space="preserve">to reject Mr Carême’s </w:t>
      </w:r>
      <w:r w:rsidR="009139FC" w:rsidRPr="00732383">
        <w:rPr>
          <w:lang w:val="en-GB"/>
        </w:rPr>
        <w:t xml:space="preserve">right of </w:t>
      </w:r>
      <w:r w:rsidR="002216E7" w:rsidRPr="00732383">
        <w:rPr>
          <w:lang w:val="en-GB"/>
        </w:rPr>
        <w:t xml:space="preserve">standing both as an individual and as Mayor </w:t>
      </w:r>
      <w:r w:rsidR="00FB0774" w:rsidRPr="00732383">
        <w:rPr>
          <w:lang w:val="en-GB"/>
        </w:rPr>
        <w:t>in the</w:t>
      </w:r>
      <w:r w:rsidR="002216E7" w:rsidRPr="00732383">
        <w:rPr>
          <w:lang w:val="en-GB"/>
        </w:rPr>
        <w:t xml:space="preserve"> otherwise successful climate case of the </w:t>
      </w:r>
      <w:r w:rsidR="002216E7" w:rsidRPr="000C5656">
        <w:rPr>
          <w:i/>
          <w:iCs/>
          <w:lang w:val="en-GB"/>
        </w:rPr>
        <w:t xml:space="preserve">Commune de Grande </w:t>
      </w:r>
      <w:proofErr w:type="spellStart"/>
      <w:r w:rsidR="002216E7" w:rsidRPr="000C5656">
        <w:rPr>
          <w:i/>
          <w:iCs/>
          <w:lang w:val="en-GB"/>
        </w:rPr>
        <w:t>Synthe</w:t>
      </w:r>
      <w:proofErr w:type="spellEnd"/>
      <w:r w:rsidR="002216E7" w:rsidRPr="000C5656">
        <w:rPr>
          <w:i/>
          <w:iCs/>
          <w:lang w:val="en-GB"/>
        </w:rPr>
        <w:t xml:space="preserve"> v. France</w:t>
      </w:r>
      <w:r w:rsidR="002216E7" w:rsidRPr="000C5656">
        <w:rPr>
          <w:lang w:val="en-GB"/>
        </w:rPr>
        <w:t>.</w:t>
      </w:r>
      <w:r w:rsidR="009139FC" w:rsidRPr="000C5656">
        <w:rPr>
          <w:rStyle w:val="Refdenotaalpie"/>
          <w:lang w:val="en-GB"/>
        </w:rPr>
        <w:footnoteReference w:id="45"/>
      </w:r>
      <w:r w:rsidR="002216E7" w:rsidRPr="000C5656">
        <w:rPr>
          <w:lang w:val="en-GB"/>
        </w:rPr>
        <w:t xml:space="preserve"> </w:t>
      </w:r>
    </w:p>
    <w:p w14:paraId="6F9583CA" w14:textId="08D6194D" w:rsidR="005F4181" w:rsidRDefault="002216E7" w:rsidP="005727F5">
      <w:pPr>
        <w:spacing w:after="120" w:line="240" w:lineRule="auto"/>
        <w:jc w:val="both"/>
        <w:rPr>
          <w:lang w:val="en-GB"/>
        </w:rPr>
      </w:pPr>
      <w:r w:rsidRPr="000C5656">
        <w:rPr>
          <w:lang w:val="en-GB"/>
        </w:rPr>
        <w:t>Another</w:t>
      </w:r>
      <w:r w:rsidR="00FB0774" w:rsidRPr="000C5656">
        <w:rPr>
          <w:lang w:val="en-GB"/>
        </w:rPr>
        <w:t xml:space="preserve"> </w:t>
      </w:r>
      <w:r w:rsidR="00075775" w:rsidRPr="000C5656">
        <w:rPr>
          <w:lang w:val="en-GB"/>
        </w:rPr>
        <w:t xml:space="preserve">two </w:t>
      </w:r>
      <w:r w:rsidRPr="000C5656">
        <w:rPr>
          <w:lang w:val="en-GB"/>
        </w:rPr>
        <w:t xml:space="preserve">climate </w:t>
      </w:r>
      <w:r w:rsidR="00075775" w:rsidRPr="000C5656">
        <w:rPr>
          <w:lang w:val="en-GB"/>
        </w:rPr>
        <w:t>cases were filed in March 2021, which are very similar to the Duarte Agostinho case.</w:t>
      </w:r>
      <w:r w:rsidR="00075775" w:rsidRPr="000C5656">
        <w:rPr>
          <w:rStyle w:val="Refdenotaalpie"/>
          <w:lang w:val="en-GB"/>
        </w:rPr>
        <w:footnoteReference w:id="46"/>
      </w:r>
      <w:r w:rsidR="00075775" w:rsidRPr="000C5656">
        <w:rPr>
          <w:lang w:val="en-GB"/>
        </w:rPr>
        <w:t xml:space="preserve"> In </w:t>
      </w:r>
      <w:r w:rsidR="00DD046D" w:rsidRPr="000C5656">
        <w:rPr>
          <w:lang w:val="en-GB"/>
        </w:rPr>
        <w:t>both</w:t>
      </w:r>
      <w:r w:rsidR="00075775" w:rsidRPr="000C5656">
        <w:rPr>
          <w:lang w:val="en-GB"/>
        </w:rPr>
        <w:t>, the claimants are young women from Italy, who complain that 33 States part</w:t>
      </w:r>
      <w:r w:rsidR="00857290">
        <w:rPr>
          <w:lang w:val="en-GB"/>
        </w:rPr>
        <w:t>ies</w:t>
      </w:r>
      <w:r w:rsidR="00075775" w:rsidRPr="000C5656">
        <w:rPr>
          <w:lang w:val="en-GB"/>
        </w:rPr>
        <w:t xml:space="preserve"> to the ECHR are endangering their human rights for not taking sufficient measures to implement the Paris Agreement, of </w:t>
      </w:r>
      <w:r w:rsidR="007D6570" w:rsidRPr="007D6570">
        <w:rPr>
          <w:lang w:val="en-GB"/>
        </w:rPr>
        <w:t>which</w:t>
      </w:r>
      <w:r w:rsidR="00075775" w:rsidRPr="00732383">
        <w:rPr>
          <w:lang w:val="en-GB"/>
        </w:rPr>
        <w:t xml:space="preserve"> they are also parties. </w:t>
      </w:r>
      <w:r w:rsidR="009139FC" w:rsidRPr="00732383">
        <w:rPr>
          <w:lang w:val="en-GB"/>
        </w:rPr>
        <w:t>Fourthly</w:t>
      </w:r>
      <w:r w:rsidR="00075775" w:rsidRPr="00732383">
        <w:rPr>
          <w:lang w:val="en-GB"/>
        </w:rPr>
        <w:t xml:space="preserve">, </w:t>
      </w:r>
      <w:proofErr w:type="spellStart"/>
      <w:r w:rsidR="009C2D22">
        <w:rPr>
          <w:i/>
          <w:iCs/>
          <w:lang w:val="en-GB"/>
        </w:rPr>
        <w:t>Müllner</w:t>
      </w:r>
      <w:proofErr w:type="spellEnd"/>
      <w:r w:rsidR="00DD6791" w:rsidRPr="000C5656">
        <w:rPr>
          <w:i/>
          <w:iCs/>
          <w:lang w:val="en-GB"/>
        </w:rPr>
        <w:t xml:space="preserve"> v. Austria</w:t>
      </w:r>
      <w:r w:rsidR="00DD6791" w:rsidRPr="000C5656">
        <w:rPr>
          <w:lang w:val="en-GB"/>
        </w:rPr>
        <w:t xml:space="preserve"> was filed on March 25, </w:t>
      </w:r>
      <w:r w:rsidR="00297E67" w:rsidRPr="000C5656">
        <w:rPr>
          <w:lang w:val="en-GB"/>
        </w:rPr>
        <w:t>2021,</w:t>
      </w:r>
      <w:r w:rsidR="00DD6791" w:rsidRPr="000C5656">
        <w:rPr>
          <w:lang w:val="en-GB"/>
        </w:rPr>
        <w:t xml:space="preserve"> by an Austrian national with a disease that makes him especially sensitive to temperature change</w:t>
      </w:r>
      <w:r w:rsidR="001C33CC" w:rsidRPr="000C5656">
        <w:rPr>
          <w:lang w:val="en-GB"/>
        </w:rPr>
        <w:t xml:space="preserve">, </w:t>
      </w:r>
      <w:r w:rsidR="001C33CC" w:rsidRPr="000C5656">
        <w:rPr>
          <w:lang w:val="en-GB"/>
        </w:rPr>
        <w:lastRenderedPageBreak/>
        <w:t>alleging that t</w:t>
      </w:r>
      <w:r w:rsidR="00DD6791" w:rsidRPr="000C5656">
        <w:rPr>
          <w:lang w:val="en-GB"/>
        </w:rPr>
        <w:t>he Austrian state's inaction in mitigating climate change vio</w:t>
      </w:r>
      <w:r w:rsidR="00B45DE8" w:rsidRPr="000C5656">
        <w:rPr>
          <w:lang w:val="en-GB"/>
        </w:rPr>
        <w:t xml:space="preserve">lates their fundamental rights. </w:t>
      </w:r>
    </w:p>
    <w:p w14:paraId="2475BF49" w14:textId="26B96B6A" w:rsidR="008C3CDF" w:rsidRDefault="009139FC" w:rsidP="005727F5">
      <w:pPr>
        <w:spacing w:after="120" w:line="240" w:lineRule="auto"/>
        <w:jc w:val="both"/>
        <w:rPr>
          <w:lang w:val="en-GB"/>
        </w:rPr>
      </w:pPr>
      <w:r w:rsidRPr="000C5656">
        <w:rPr>
          <w:lang w:val="en-GB"/>
        </w:rPr>
        <w:t>Fifthly</w:t>
      </w:r>
      <w:r w:rsidR="00DD6791" w:rsidRPr="000C5656">
        <w:rPr>
          <w:lang w:val="en-GB"/>
        </w:rPr>
        <w:t xml:space="preserve">, </w:t>
      </w:r>
      <w:r w:rsidR="00DD6791" w:rsidRPr="000C5656">
        <w:rPr>
          <w:i/>
          <w:iCs/>
          <w:lang w:val="en-GB"/>
        </w:rPr>
        <w:t>Greenpeace Nordic As</w:t>
      </w:r>
      <w:r w:rsidR="00857290">
        <w:rPr>
          <w:i/>
          <w:iCs/>
          <w:lang w:val="en-GB"/>
        </w:rPr>
        <w:t>sociation</w:t>
      </w:r>
      <w:r w:rsidR="00DD6791" w:rsidRPr="000C5656">
        <w:rPr>
          <w:i/>
          <w:iCs/>
          <w:lang w:val="en-GB"/>
        </w:rPr>
        <w:t xml:space="preserve"> v. Ministry of Petroleum and Energy</w:t>
      </w:r>
      <w:r w:rsidR="00DD6791" w:rsidRPr="000C5656">
        <w:rPr>
          <w:lang w:val="en-GB"/>
        </w:rPr>
        <w:t xml:space="preserve">, was filed on June 15, </w:t>
      </w:r>
      <w:r w:rsidR="00297E67" w:rsidRPr="000C5656">
        <w:rPr>
          <w:lang w:val="en-GB"/>
        </w:rPr>
        <w:t>2021,</w:t>
      </w:r>
      <w:r w:rsidR="00DD6791" w:rsidRPr="000C5656">
        <w:rPr>
          <w:lang w:val="en-GB"/>
        </w:rPr>
        <w:t xml:space="preserve"> by the NGO Greenpeace </w:t>
      </w:r>
      <w:r w:rsidR="001C33CC" w:rsidRPr="000C5656">
        <w:rPr>
          <w:lang w:val="en-GB"/>
        </w:rPr>
        <w:t xml:space="preserve">regarding </w:t>
      </w:r>
      <w:r w:rsidR="00DD6791" w:rsidRPr="000C5656">
        <w:rPr>
          <w:lang w:val="en-GB"/>
        </w:rPr>
        <w:t>the authorization of oil and gas</w:t>
      </w:r>
      <w:r w:rsidR="00857290">
        <w:rPr>
          <w:lang w:val="en-GB"/>
        </w:rPr>
        <w:t xml:space="preserve"> exploration</w:t>
      </w:r>
      <w:r w:rsidR="00DD6791" w:rsidRPr="000C5656">
        <w:rPr>
          <w:lang w:val="en-GB"/>
        </w:rPr>
        <w:t xml:space="preserve"> in the Barents Sea. </w:t>
      </w:r>
      <w:r w:rsidR="001C33CC" w:rsidRPr="000C5656">
        <w:rPr>
          <w:lang w:val="en-GB"/>
        </w:rPr>
        <w:t xml:space="preserve">The Plaintiffs </w:t>
      </w:r>
      <w:r w:rsidR="007D6570" w:rsidRPr="007D6570">
        <w:rPr>
          <w:lang w:val="en-GB"/>
        </w:rPr>
        <w:t>allege</w:t>
      </w:r>
      <w:r w:rsidR="001C33CC" w:rsidRPr="000C5656">
        <w:rPr>
          <w:lang w:val="en-GB"/>
        </w:rPr>
        <w:t xml:space="preserve"> that the</w:t>
      </w:r>
      <w:r w:rsidR="00DD6791" w:rsidRPr="000C5656">
        <w:rPr>
          <w:lang w:val="en-GB"/>
        </w:rPr>
        <w:t xml:space="preserve"> </w:t>
      </w:r>
      <w:r w:rsidR="00857290">
        <w:rPr>
          <w:lang w:val="en-GB"/>
        </w:rPr>
        <w:t>exploration (and, further on, exploitation) activities</w:t>
      </w:r>
      <w:r w:rsidR="00857290" w:rsidRPr="000C5656">
        <w:rPr>
          <w:lang w:val="en-GB"/>
        </w:rPr>
        <w:t xml:space="preserve"> </w:t>
      </w:r>
      <w:r w:rsidR="00DD6791" w:rsidRPr="000C5656">
        <w:rPr>
          <w:lang w:val="en-GB"/>
        </w:rPr>
        <w:t>will contribute to the emission of greenhouse gases</w:t>
      </w:r>
      <w:r w:rsidR="00223786" w:rsidRPr="000C5656">
        <w:rPr>
          <w:lang w:val="en-GB"/>
        </w:rPr>
        <w:t>, through the combustion of the fossil fuels thus extracted</w:t>
      </w:r>
      <w:r w:rsidR="00DD6791" w:rsidRPr="000C5656">
        <w:rPr>
          <w:lang w:val="en-GB"/>
        </w:rPr>
        <w:t>, therefore</w:t>
      </w:r>
      <w:r w:rsidR="00223786" w:rsidRPr="000C5656">
        <w:rPr>
          <w:lang w:val="en-GB"/>
        </w:rPr>
        <w:t xml:space="preserve"> </w:t>
      </w:r>
      <w:r w:rsidR="00DD6791" w:rsidRPr="000C5656">
        <w:rPr>
          <w:lang w:val="en-GB"/>
        </w:rPr>
        <w:t>jeopardiz</w:t>
      </w:r>
      <w:r w:rsidR="00223786" w:rsidRPr="000C5656">
        <w:rPr>
          <w:lang w:val="en-GB"/>
        </w:rPr>
        <w:t>ing</w:t>
      </w:r>
      <w:r w:rsidR="00DD6791" w:rsidRPr="000C5656">
        <w:rPr>
          <w:lang w:val="en-GB"/>
        </w:rPr>
        <w:t xml:space="preserve"> the enjoyment of fundamental rights of present and future generations.</w:t>
      </w:r>
      <w:r w:rsidR="00075775" w:rsidRPr="000C5656">
        <w:rPr>
          <w:lang w:val="en-GB"/>
        </w:rPr>
        <w:t xml:space="preserve"> </w:t>
      </w:r>
      <w:r w:rsidR="00D83364">
        <w:rPr>
          <w:lang w:val="en-GB"/>
        </w:rPr>
        <w:t xml:space="preserve">Closely related to this case is the </w:t>
      </w:r>
      <w:r w:rsidR="00D83364" w:rsidRPr="00213817">
        <w:rPr>
          <w:i/>
          <w:iCs/>
          <w:lang w:val="en-GB"/>
        </w:rPr>
        <w:t>Norwegian Grandparents’ Climate Campaign et al. v. Norway</w:t>
      </w:r>
      <w:r w:rsidR="00D83364">
        <w:rPr>
          <w:lang w:val="en-GB"/>
        </w:rPr>
        <w:t>, also filed in 2021</w:t>
      </w:r>
      <w:r w:rsidR="00D83364">
        <w:rPr>
          <w:rStyle w:val="Refdenotaalpie"/>
          <w:lang w:val="en-GB"/>
        </w:rPr>
        <w:footnoteReference w:id="47"/>
      </w:r>
      <w:r w:rsidR="00D83364">
        <w:rPr>
          <w:lang w:val="en-GB"/>
        </w:rPr>
        <w:t>.</w:t>
      </w:r>
    </w:p>
    <w:p w14:paraId="2386CECD" w14:textId="58969E50" w:rsidR="00DD6791" w:rsidRDefault="00443660" w:rsidP="005727F5">
      <w:pPr>
        <w:spacing w:after="120" w:line="240" w:lineRule="auto"/>
        <w:jc w:val="both"/>
        <w:rPr>
          <w:lang w:val="en-GB"/>
        </w:rPr>
      </w:pPr>
      <w:r w:rsidRPr="000C5656">
        <w:rPr>
          <w:lang w:val="en-GB"/>
        </w:rPr>
        <w:t xml:space="preserve">In 2022, </w:t>
      </w:r>
      <w:r w:rsidR="008C3CDF" w:rsidRPr="000C5656">
        <w:rPr>
          <w:lang w:val="en-GB"/>
        </w:rPr>
        <w:t xml:space="preserve">additional </w:t>
      </w:r>
      <w:r w:rsidRPr="000C5656">
        <w:rPr>
          <w:lang w:val="en-GB"/>
        </w:rPr>
        <w:t xml:space="preserve">climate cases </w:t>
      </w:r>
      <w:r w:rsidR="00857290">
        <w:rPr>
          <w:lang w:val="en-GB"/>
        </w:rPr>
        <w:t>were</w:t>
      </w:r>
      <w:r w:rsidRPr="000C5656">
        <w:rPr>
          <w:lang w:val="en-GB"/>
        </w:rPr>
        <w:t xml:space="preserve"> been filed before the ECtHR</w:t>
      </w:r>
      <w:r w:rsidR="006E686D">
        <w:rPr>
          <w:lang w:val="en-GB"/>
        </w:rPr>
        <w:t>, of which two were recently declared inadmissible</w:t>
      </w:r>
      <w:r w:rsidR="006E686D">
        <w:rPr>
          <w:rStyle w:val="Refdenotaalpie"/>
          <w:lang w:val="en-GB"/>
        </w:rPr>
        <w:footnoteReference w:id="48"/>
      </w:r>
      <w:r w:rsidR="00D83364">
        <w:rPr>
          <w:lang w:val="en-GB"/>
        </w:rPr>
        <w:t>.</w:t>
      </w:r>
      <w:r w:rsidR="006E686D">
        <w:rPr>
          <w:lang w:val="en-GB"/>
        </w:rPr>
        <w:t xml:space="preserve"> </w:t>
      </w:r>
      <w:r w:rsidRPr="000C5656">
        <w:rPr>
          <w:lang w:val="en-GB"/>
        </w:rPr>
        <w:t xml:space="preserve">On 21 June, five youth from different European countries filed a complaint against 12 European </w:t>
      </w:r>
      <w:r w:rsidR="00857290">
        <w:rPr>
          <w:lang w:val="en-GB"/>
        </w:rPr>
        <w:t>S</w:t>
      </w:r>
      <w:r w:rsidRPr="000C5656">
        <w:rPr>
          <w:lang w:val="en-GB"/>
        </w:rPr>
        <w:t>tates</w:t>
      </w:r>
      <w:r w:rsidRPr="000C5656">
        <w:rPr>
          <w:rStyle w:val="Refdenotaalpie"/>
          <w:lang w:val="en-GB"/>
        </w:rPr>
        <w:footnoteReference w:id="49"/>
      </w:r>
      <w:r w:rsidRPr="000C5656">
        <w:rPr>
          <w:lang w:val="en-GB"/>
        </w:rPr>
        <w:t xml:space="preserve"> that are parties to the</w:t>
      </w:r>
      <w:r w:rsidR="005C20A2" w:rsidRPr="000C5656">
        <w:rPr>
          <w:lang w:val="en-GB"/>
        </w:rPr>
        <w:t xml:space="preserve"> 1994</w:t>
      </w:r>
      <w:r w:rsidRPr="000C5656">
        <w:rPr>
          <w:lang w:val="en-GB"/>
        </w:rPr>
        <w:t xml:space="preserve"> Energy Charter Treaty (ECT), alleging that </w:t>
      </w:r>
      <w:r w:rsidR="005C20A2" w:rsidRPr="000C5656">
        <w:rPr>
          <w:lang w:val="en-GB"/>
        </w:rPr>
        <w:t xml:space="preserve">this treaty prevents the necessary action to counter climate change by giving excessive power to investors to challenge much needed climate-proof policies in those </w:t>
      </w:r>
      <w:r w:rsidR="00857290">
        <w:rPr>
          <w:lang w:val="en-GB"/>
        </w:rPr>
        <w:t>S</w:t>
      </w:r>
      <w:r w:rsidR="005C20A2" w:rsidRPr="000C5656">
        <w:rPr>
          <w:lang w:val="en-GB"/>
        </w:rPr>
        <w:t>tates.</w:t>
      </w:r>
      <w:r w:rsidR="005C20A2" w:rsidRPr="000C5656">
        <w:rPr>
          <w:rStyle w:val="Refdenotaalpie"/>
          <w:lang w:val="en-GB"/>
        </w:rPr>
        <w:footnoteReference w:id="50"/>
      </w:r>
      <w:r w:rsidR="004F0DB5" w:rsidRPr="004F0DB5">
        <w:rPr>
          <w:lang w:val="en-GB"/>
        </w:rPr>
        <w:t>Also in 2022 nine teenagers and young adults filled a complaint against the German Government alleging that the new amendments to the German Climate Protection Act are insufficient to mitigate climate change in a way that comply with the temperature goal settled in the Paris Agreement, and therefore there is a breach of articles 2 and 8 of the European Convention of Human Rights.</w:t>
      </w:r>
      <w:r w:rsidR="004F0DB5">
        <w:rPr>
          <w:rStyle w:val="Refdenotaalpie"/>
          <w:lang w:val="en-GB"/>
        </w:rPr>
        <w:footnoteReference w:id="51"/>
      </w:r>
      <w:r w:rsidR="00933B32" w:rsidRPr="00933B32">
        <w:rPr>
          <w:lang w:val="en-GB"/>
        </w:rPr>
        <w:t xml:space="preserve"> </w:t>
      </w:r>
    </w:p>
    <w:p w14:paraId="0EBA4DEA" w14:textId="12BE0A19" w:rsidR="00223786" w:rsidRPr="00502995" w:rsidRDefault="00DA5F39" w:rsidP="005727F5">
      <w:pPr>
        <w:spacing w:after="120" w:line="240" w:lineRule="auto"/>
        <w:jc w:val="both"/>
        <w:rPr>
          <w:lang w:val="en-GB"/>
        </w:rPr>
      </w:pPr>
      <w:r w:rsidRPr="00502995">
        <w:rPr>
          <w:lang w:val="en-GB"/>
        </w:rPr>
        <w:t xml:space="preserve">Of </w:t>
      </w:r>
      <w:r w:rsidR="007B6FA1" w:rsidRPr="00502995">
        <w:rPr>
          <w:lang w:val="en-GB"/>
        </w:rPr>
        <w:t>these</w:t>
      </w:r>
      <w:r w:rsidRPr="00502995">
        <w:rPr>
          <w:lang w:val="en-GB"/>
        </w:rPr>
        <w:t xml:space="preserve"> ten cases, at least 3 gave been relinquished by the Chamber of the ECtHR in favour of the ECtHR’s Grand Chamber</w:t>
      </w:r>
      <w:r w:rsidR="008D5F14" w:rsidRPr="00502995">
        <w:rPr>
          <w:lang w:val="en-GB"/>
        </w:rPr>
        <w:t>,</w:t>
      </w:r>
      <w:r w:rsidR="008D5F14" w:rsidRPr="00502995">
        <w:rPr>
          <w:rStyle w:val="Refdenotaalpie"/>
          <w:lang w:val="en-GB"/>
        </w:rPr>
        <w:footnoteReference w:id="52"/>
      </w:r>
      <w:r w:rsidR="008D5F14" w:rsidRPr="00502995">
        <w:rPr>
          <w:lang w:val="en-GB"/>
        </w:rPr>
        <w:t xml:space="preserve"> thus highlighting the legal relevance that the Court attributes to the findings that </w:t>
      </w:r>
      <w:r w:rsidR="004B31AC" w:rsidRPr="00502995">
        <w:rPr>
          <w:lang w:val="en-GB"/>
        </w:rPr>
        <w:t>could</w:t>
      </w:r>
      <w:r w:rsidR="008D5F14" w:rsidRPr="00502995">
        <w:rPr>
          <w:lang w:val="en-GB"/>
        </w:rPr>
        <w:t xml:space="preserve"> derive from </w:t>
      </w:r>
      <w:r w:rsidR="00A430C5">
        <w:rPr>
          <w:lang w:val="en-GB"/>
        </w:rPr>
        <w:t>them</w:t>
      </w:r>
      <w:r w:rsidR="008D5F14" w:rsidRPr="00502995">
        <w:rPr>
          <w:lang w:val="en-GB"/>
        </w:rPr>
        <w:t xml:space="preserve">, particularly as regards the interpretation of the human rights set in the Convention </w:t>
      </w:r>
      <w:proofErr w:type="gramStart"/>
      <w:r w:rsidR="008D5F14" w:rsidRPr="00502995">
        <w:rPr>
          <w:lang w:val="en-GB"/>
        </w:rPr>
        <w:t>in light of</w:t>
      </w:r>
      <w:proofErr w:type="gramEnd"/>
      <w:r w:rsidR="008D5F14" w:rsidRPr="00502995">
        <w:rPr>
          <w:lang w:val="en-GB"/>
        </w:rPr>
        <w:t xml:space="preserve"> the challenges posed by climate change.</w:t>
      </w:r>
      <w:r w:rsidR="00994C1D">
        <w:rPr>
          <w:lang w:val="en-GB"/>
        </w:rPr>
        <w:t xml:space="preserve"> </w:t>
      </w:r>
      <w:r w:rsidR="004B31AC" w:rsidRPr="00502995">
        <w:rPr>
          <w:lang w:val="en-GB"/>
        </w:rPr>
        <w:t xml:space="preserve">The potential impact of these decisions, both regarding ongoing and future litigation as well as the concrete regulations and policies of member states </w:t>
      </w:r>
      <w:r w:rsidR="00E62E97" w:rsidRPr="00502995">
        <w:rPr>
          <w:lang w:val="en-GB"/>
        </w:rPr>
        <w:t xml:space="preserve">to the ECHR </w:t>
      </w:r>
      <w:r w:rsidR="004B31AC" w:rsidRPr="00502995">
        <w:rPr>
          <w:lang w:val="en-GB"/>
        </w:rPr>
        <w:t>shouldn’t be understated</w:t>
      </w:r>
      <w:r w:rsidR="00994C1D">
        <w:rPr>
          <w:rStyle w:val="Refdenotaalpie"/>
          <w:lang w:val="en-GB"/>
        </w:rPr>
        <w:footnoteReference w:id="53"/>
      </w:r>
      <w:r w:rsidR="004B31AC" w:rsidRPr="00502995">
        <w:rPr>
          <w:lang w:val="en-GB"/>
        </w:rPr>
        <w:t xml:space="preserve">.  </w:t>
      </w:r>
    </w:p>
    <w:p w14:paraId="6C93D05B" w14:textId="2A1401E9" w:rsidR="00D2501A" w:rsidRDefault="006D67E3" w:rsidP="005727F5">
      <w:pPr>
        <w:spacing w:line="240" w:lineRule="auto"/>
        <w:jc w:val="both"/>
        <w:rPr>
          <w:lang w:val="en-GB"/>
        </w:rPr>
      </w:pPr>
      <w:r>
        <w:rPr>
          <w:lang w:val="en-GB"/>
        </w:rPr>
        <w:t xml:space="preserve">If the Court were to adopt a similar decision to that taken by Dutch courts in </w:t>
      </w:r>
      <w:proofErr w:type="spellStart"/>
      <w:r w:rsidR="006950D5" w:rsidRPr="00213817">
        <w:rPr>
          <w:i/>
          <w:iCs/>
          <w:lang w:val="en-GB"/>
        </w:rPr>
        <w:t>Urgenda</w:t>
      </w:r>
      <w:proofErr w:type="spellEnd"/>
      <w:r w:rsidR="006950D5" w:rsidRPr="00502995">
        <w:rPr>
          <w:lang w:val="en-GB"/>
        </w:rPr>
        <w:t xml:space="preserve">, </w:t>
      </w:r>
      <w:r>
        <w:rPr>
          <w:lang w:val="en-GB"/>
        </w:rPr>
        <w:t xml:space="preserve">it could find </w:t>
      </w:r>
      <w:r w:rsidR="006950D5" w:rsidRPr="00502995">
        <w:rPr>
          <w:lang w:val="en-GB"/>
        </w:rPr>
        <w:t>that</w:t>
      </w:r>
      <w:r w:rsidR="00C95526" w:rsidRPr="00502995">
        <w:rPr>
          <w:lang w:val="en-GB"/>
        </w:rPr>
        <w:t xml:space="preserve">, </w:t>
      </w:r>
      <w:proofErr w:type="gramStart"/>
      <w:r w:rsidR="00C95526" w:rsidRPr="00502995">
        <w:rPr>
          <w:lang w:val="en-GB"/>
        </w:rPr>
        <w:t>in order to</w:t>
      </w:r>
      <w:proofErr w:type="gramEnd"/>
      <w:r w:rsidR="00C95526" w:rsidRPr="00502995">
        <w:rPr>
          <w:lang w:val="en-GB"/>
        </w:rPr>
        <w:t xml:space="preserve"> comply with their obligation to respect, protect and fulfil the fundamental rights included in the ECHR,</w:t>
      </w:r>
      <w:r w:rsidR="006950D5" w:rsidRPr="00502995">
        <w:rPr>
          <w:lang w:val="en-GB"/>
        </w:rPr>
        <w:t xml:space="preserve"> States have an obligation to reduce their </w:t>
      </w:r>
      <w:r w:rsidR="006950D5" w:rsidRPr="00502995">
        <w:rPr>
          <w:lang w:val="en-GB"/>
        </w:rPr>
        <w:lastRenderedPageBreak/>
        <w:t>emission at a certain level</w:t>
      </w:r>
      <w:r w:rsidR="00C95526" w:rsidRPr="00502995">
        <w:rPr>
          <w:lang w:val="en-GB"/>
        </w:rPr>
        <w:t xml:space="preserve"> </w:t>
      </w:r>
      <w:r w:rsidR="00D2501A" w:rsidRPr="00502995">
        <w:rPr>
          <w:lang w:val="en-GB"/>
        </w:rPr>
        <w:t xml:space="preserve">or </w:t>
      </w:r>
      <w:r w:rsidR="00C95526" w:rsidRPr="00502995">
        <w:rPr>
          <w:lang w:val="en-GB"/>
        </w:rPr>
        <w:t>within a certain range</w:t>
      </w:r>
      <w:r w:rsidR="006950D5" w:rsidRPr="00502995">
        <w:rPr>
          <w:lang w:val="en-GB"/>
        </w:rPr>
        <w:t xml:space="preserve"> by a </w:t>
      </w:r>
      <w:r w:rsidR="00D2501A" w:rsidRPr="00502995">
        <w:rPr>
          <w:lang w:val="en-GB"/>
        </w:rPr>
        <w:t>given</w:t>
      </w:r>
      <w:r w:rsidR="006950D5" w:rsidRPr="00502995">
        <w:rPr>
          <w:lang w:val="en-GB"/>
        </w:rPr>
        <w:t xml:space="preserve"> year</w:t>
      </w:r>
      <w:r w:rsidR="00C95526" w:rsidRPr="00502995">
        <w:rPr>
          <w:lang w:val="en-GB"/>
        </w:rPr>
        <w:t>.</w:t>
      </w:r>
      <w:r w:rsidR="006950D5" w:rsidRPr="00502995">
        <w:rPr>
          <w:lang w:val="en-GB"/>
        </w:rPr>
        <w:t xml:space="preserve"> </w:t>
      </w:r>
      <w:r w:rsidR="00502995" w:rsidRPr="00502995">
        <w:rPr>
          <w:lang w:val="en-GB"/>
        </w:rPr>
        <w:t>In other words, States might be allowed to emit a certain amount of GHG without breaching the obligations deriving from the ECHR, but emissions above a certain threshold could mean a violation of the fundamental right to live and the right to private and family life</w:t>
      </w:r>
      <w:r w:rsidR="00502995" w:rsidRPr="00EC1028">
        <w:rPr>
          <w:lang w:val="en-GB"/>
        </w:rPr>
        <w:t>.</w:t>
      </w:r>
      <w:r w:rsidR="008C3CDF">
        <w:rPr>
          <w:rStyle w:val="Refdenotaalpie"/>
          <w:lang w:val="en-GB"/>
        </w:rPr>
        <w:footnoteReference w:id="54"/>
      </w:r>
      <w:r>
        <w:rPr>
          <w:lang w:val="en-GB"/>
        </w:rPr>
        <w:t xml:space="preserve"> Furthermore</w:t>
      </w:r>
      <w:r w:rsidR="00C95526" w:rsidRPr="00E40310">
        <w:rPr>
          <w:lang w:val="en-GB"/>
        </w:rPr>
        <w:t xml:space="preserve">, </w:t>
      </w:r>
      <w:r w:rsidR="00D2501A" w:rsidRPr="00E40310">
        <w:rPr>
          <w:lang w:val="en-GB"/>
        </w:rPr>
        <w:t xml:space="preserve">the Court could also consider that this obligation entails that states’ laws, policies and actions should be consistent with a certain degree of warming above which the impacts upon human rights would be considered intolerable, and would therefore render those laws, </w:t>
      </w:r>
      <w:r w:rsidR="00297E67" w:rsidRPr="00E40310">
        <w:rPr>
          <w:lang w:val="en-GB"/>
        </w:rPr>
        <w:t>policies,</w:t>
      </w:r>
      <w:r w:rsidR="00D2501A" w:rsidRPr="00E40310">
        <w:rPr>
          <w:lang w:val="en-GB"/>
        </w:rPr>
        <w:t xml:space="preserve"> or actions unlawful.</w:t>
      </w:r>
      <w:r w:rsidR="009A5D64" w:rsidRPr="00E40310">
        <w:rPr>
          <w:lang w:val="en-GB"/>
        </w:rPr>
        <w:t xml:space="preserve"> </w:t>
      </w:r>
      <w:r w:rsidR="009A5D64" w:rsidRPr="00502995">
        <w:rPr>
          <w:lang w:val="en-GB"/>
        </w:rPr>
        <w:t xml:space="preserve">Here, it might be useful to remind that not only science has, </w:t>
      </w:r>
      <w:r w:rsidR="00BA0A28" w:rsidRPr="00502995">
        <w:rPr>
          <w:lang w:val="en-GB"/>
        </w:rPr>
        <w:t xml:space="preserve">particularly </w:t>
      </w:r>
      <w:r w:rsidR="009A5D64" w:rsidRPr="00502995">
        <w:rPr>
          <w:lang w:val="en-GB"/>
        </w:rPr>
        <w:t xml:space="preserve">since </w:t>
      </w:r>
      <w:r w:rsidR="00BA0A28" w:rsidRPr="00502995">
        <w:rPr>
          <w:lang w:val="en-GB"/>
        </w:rPr>
        <w:t>2018, underscored the considerable differences in terms of human suffering and environmental hazards between</w:t>
      </w:r>
      <w:r w:rsidR="00956A1B" w:rsidRPr="00502995">
        <w:rPr>
          <w:lang w:val="en-GB"/>
        </w:rPr>
        <w:t xml:space="preserve"> global</w:t>
      </w:r>
      <w:r w:rsidR="00BA0A28" w:rsidRPr="00502995">
        <w:rPr>
          <w:lang w:val="en-GB"/>
        </w:rPr>
        <w:t xml:space="preserve"> </w:t>
      </w:r>
      <w:r w:rsidR="00956A1B" w:rsidRPr="00502995">
        <w:rPr>
          <w:lang w:val="en-GB"/>
        </w:rPr>
        <w:t>warming at 1.5ºC and warming beyond that temperature, but also the international community has accepted the need to make all possible efforts to prevent global mean temperature to crash this threshold</w:t>
      </w:r>
      <w:r w:rsidR="00E67DA1">
        <w:rPr>
          <w:lang w:val="en-GB"/>
        </w:rPr>
        <w:t>;</w:t>
      </w:r>
      <w:r w:rsidR="00956A1B" w:rsidRPr="00502995">
        <w:rPr>
          <w:lang w:val="en-GB"/>
        </w:rPr>
        <w:t xml:space="preserve"> first, in a lighter way, at the Paris Agreement, and then, more clearly, during COP26, with the Glasgow Pact.</w:t>
      </w:r>
      <w:r w:rsidR="000E21B6" w:rsidRPr="00502995">
        <w:rPr>
          <w:rStyle w:val="Refdenotaalpie"/>
          <w:lang w:val="en-GB"/>
        </w:rPr>
        <w:footnoteReference w:id="55"/>
      </w:r>
      <w:r>
        <w:rPr>
          <w:lang w:val="en-GB"/>
        </w:rPr>
        <w:t xml:space="preserve"> However, it should also be acknowledged that a decision of the ECtHR contrary to the claims of the petitioners could, conversely, deal a strong blow to many of the domestic climate cases currently before national courts. </w:t>
      </w:r>
    </w:p>
    <w:p w14:paraId="782E28A6" w14:textId="77777777" w:rsidR="00E23587" w:rsidRPr="00502995" w:rsidRDefault="00E23587" w:rsidP="005727F5">
      <w:pPr>
        <w:spacing w:line="240" w:lineRule="auto"/>
        <w:jc w:val="both"/>
        <w:rPr>
          <w:lang w:val="en-GB"/>
        </w:rPr>
      </w:pPr>
    </w:p>
    <w:p w14:paraId="0EE8CFA7" w14:textId="77777777" w:rsidR="00103DB5" w:rsidRPr="00732383" w:rsidRDefault="00103DB5" w:rsidP="005727F5">
      <w:pPr>
        <w:pStyle w:val="Ttulo3"/>
        <w:spacing w:line="240" w:lineRule="auto"/>
        <w:jc w:val="both"/>
        <w:rPr>
          <w:rFonts w:cs="Times New Roman"/>
          <w:lang w:val="en-GB"/>
        </w:rPr>
      </w:pPr>
      <w:r w:rsidRPr="00732383">
        <w:rPr>
          <w:rFonts w:cs="Times New Roman"/>
          <w:lang w:val="en-GB"/>
        </w:rPr>
        <w:t>The Inter</w:t>
      </w:r>
      <w:r w:rsidR="003E046D" w:rsidRPr="00732383">
        <w:rPr>
          <w:rFonts w:cs="Times New Roman"/>
          <w:lang w:val="en-GB"/>
        </w:rPr>
        <w:t>-A</w:t>
      </w:r>
      <w:r w:rsidRPr="00732383">
        <w:rPr>
          <w:rFonts w:cs="Times New Roman"/>
          <w:lang w:val="en-GB"/>
        </w:rPr>
        <w:t>merican court of Human Rights</w:t>
      </w:r>
    </w:p>
    <w:p w14:paraId="1472E6DA" w14:textId="77777777" w:rsidR="00103DB5" w:rsidRPr="00732383" w:rsidRDefault="00103DB5" w:rsidP="005727F5">
      <w:pPr>
        <w:spacing w:line="240" w:lineRule="auto"/>
        <w:jc w:val="both"/>
        <w:rPr>
          <w:lang w:val="en-GB"/>
        </w:rPr>
      </w:pPr>
    </w:p>
    <w:p w14:paraId="170F00FB" w14:textId="689B3F78" w:rsidR="00103DB5" w:rsidRPr="002927B9" w:rsidRDefault="00813982" w:rsidP="005727F5">
      <w:pPr>
        <w:spacing w:line="240" w:lineRule="auto"/>
        <w:jc w:val="both"/>
        <w:rPr>
          <w:lang w:val="en-GB"/>
        </w:rPr>
      </w:pPr>
      <w:r w:rsidRPr="00732383">
        <w:rPr>
          <w:lang w:val="en-GB"/>
        </w:rPr>
        <w:t xml:space="preserve">Article 11 of </w:t>
      </w:r>
      <w:r>
        <w:rPr>
          <w:lang w:val="en-GB"/>
        </w:rPr>
        <w:t xml:space="preserve">the 1988 </w:t>
      </w:r>
      <w:r w:rsidRPr="00732383">
        <w:rPr>
          <w:lang w:val="en-GB"/>
        </w:rPr>
        <w:t xml:space="preserve">Additional Protocol on Economic, Social and Cultural Rights (San </w:t>
      </w:r>
      <w:r>
        <w:rPr>
          <w:lang w:val="en-GB"/>
        </w:rPr>
        <w:t>Salvador</w:t>
      </w:r>
      <w:r w:rsidRPr="00732383">
        <w:rPr>
          <w:lang w:val="en-GB"/>
        </w:rPr>
        <w:t xml:space="preserve"> Protocol) </w:t>
      </w:r>
      <w:r>
        <w:rPr>
          <w:lang w:val="en-GB"/>
        </w:rPr>
        <w:t>to the 1969</w:t>
      </w:r>
      <w:r w:rsidR="004407B5" w:rsidRPr="00732383">
        <w:rPr>
          <w:lang w:val="en-GB"/>
        </w:rPr>
        <w:t xml:space="preserve"> American Convention on Human Rights (San José Convention) provides that everyone has the right to live in a healthy environment and to have basic public services and that States parties must promote </w:t>
      </w:r>
      <w:r w:rsidR="00C5700B" w:rsidRPr="00732383">
        <w:rPr>
          <w:lang w:val="en-GB"/>
        </w:rPr>
        <w:t xml:space="preserve">the </w:t>
      </w:r>
      <w:r w:rsidR="004407B5" w:rsidRPr="00732383">
        <w:rPr>
          <w:lang w:val="en-GB"/>
        </w:rPr>
        <w:t xml:space="preserve">protection, </w:t>
      </w:r>
      <w:r w:rsidR="00297E67" w:rsidRPr="00732383">
        <w:rPr>
          <w:lang w:val="en-GB"/>
        </w:rPr>
        <w:t>preservation,</w:t>
      </w:r>
      <w:r w:rsidR="004407B5" w:rsidRPr="00732383">
        <w:rPr>
          <w:lang w:val="en-GB"/>
        </w:rPr>
        <w:t xml:space="preserve"> and improvement of the environment. </w:t>
      </w:r>
      <w:r w:rsidR="00C5700B" w:rsidRPr="00732383">
        <w:rPr>
          <w:lang w:val="en-GB"/>
        </w:rPr>
        <w:t xml:space="preserve">It is important to note that the </w:t>
      </w:r>
      <w:r>
        <w:rPr>
          <w:lang w:val="en-GB"/>
        </w:rPr>
        <w:t>Inter-American Court of Human Rights (</w:t>
      </w:r>
      <w:proofErr w:type="spellStart"/>
      <w:r>
        <w:rPr>
          <w:lang w:val="en-GB"/>
        </w:rPr>
        <w:t>IACtHR</w:t>
      </w:r>
      <w:proofErr w:type="spellEnd"/>
      <w:r>
        <w:rPr>
          <w:lang w:val="en-GB"/>
        </w:rPr>
        <w:t xml:space="preserve">) </w:t>
      </w:r>
      <w:r w:rsidR="00C5700B" w:rsidRPr="00732383">
        <w:rPr>
          <w:lang w:val="en-GB"/>
        </w:rPr>
        <w:t xml:space="preserve">includes within the scope of this right the fundamental right to receive appropriate information </w:t>
      </w:r>
      <w:r w:rsidR="00327EF9" w:rsidRPr="00732383">
        <w:rPr>
          <w:lang w:val="en-GB"/>
        </w:rPr>
        <w:t>on the environmental risks of a given activity</w:t>
      </w:r>
      <w:r w:rsidR="00C5700B" w:rsidRPr="00732383">
        <w:rPr>
          <w:lang w:val="en-GB"/>
        </w:rPr>
        <w:t>.</w:t>
      </w:r>
      <w:r w:rsidR="00103DB5" w:rsidRPr="002927B9">
        <w:rPr>
          <w:rStyle w:val="Refdenotaalpie"/>
          <w:lang w:val="en-GB"/>
        </w:rPr>
        <w:footnoteReference w:id="56"/>
      </w:r>
    </w:p>
    <w:p w14:paraId="35A5511C" w14:textId="77777777" w:rsidR="00103DB5" w:rsidRPr="002927B9" w:rsidRDefault="00103DB5" w:rsidP="005727F5">
      <w:pPr>
        <w:spacing w:line="240" w:lineRule="auto"/>
        <w:jc w:val="both"/>
        <w:rPr>
          <w:lang w:val="en-GB"/>
        </w:rPr>
      </w:pPr>
    </w:p>
    <w:p w14:paraId="2225744B" w14:textId="10134510" w:rsidR="004C6B07" w:rsidRPr="002927B9" w:rsidRDefault="00813982" w:rsidP="005727F5">
      <w:pPr>
        <w:spacing w:line="240" w:lineRule="auto"/>
        <w:jc w:val="both"/>
        <w:rPr>
          <w:lang w:val="en-GB"/>
        </w:rPr>
      </w:pPr>
      <w:proofErr w:type="gramStart"/>
      <w:r>
        <w:rPr>
          <w:lang w:val="en-GB"/>
        </w:rPr>
        <w:t>On</w:t>
      </w:r>
      <w:proofErr w:type="gramEnd"/>
      <w:r>
        <w:rPr>
          <w:lang w:val="en-GB"/>
        </w:rPr>
        <w:t xml:space="preserve"> 2017, the Court delivered a crucial advisory opinion in which it stressed with utmost clarity the indivisible links between </w:t>
      </w:r>
      <w:r w:rsidR="004407B5" w:rsidRPr="002927B9">
        <w:rPr>
          <w:lang w:val="en-GB"/>
        </w:rPr>
        <w:t xml:space="preserve">the protection of the environment </w:t>
      </w:r>
      <w:r>
        <w:rPr>
          <w:lang w:val="en-GB"/>
        </w:rPr>
        <w:t>and</w:t>
      </w:r>
      <w:r w:rsidRPr="002927B9">
        <w:rPr>
          <w:lang w:val="en-GB"/>
        </w:rPr>
        <w:t xml:space="preserve"> </w:t>
      </w:r>
      <w:r w:rsidR="004407B5" w:rsidRPr="002927B9">
        <w:rPr>
          <w:lang w:val="en-GB"/>
        </w:rPr>
        <w:t>the safeguarding of human rights</w:t>
      </w:r>
      <w:r w:rsidR="00D84326" w:rsidRPr="002927B9">
        <w:rPr>
          <w:lang w:val="en-GB"/>
        </w:rPr>
        <w:t>.</w:t>
      </w:r>
      <w:r w:rsidR="00331B78" w:rsidRPr="002927B9">
        <w:rPr>
          <w:rStyle w:val="Refdenotaalpie"/>
          <w:lang w:val="en-GB"/>
        </w:rPr>
        <w:footnoteReference w:id="57"/>
      </w:r>
      <w:r w:rsidR="00103DB5" w:rsidRPr="002927B9">
        <w:rPr>
          <w:lang w:val="en-GB"/>
        </w:rPr>
        <w:t xml:space="preserve"> </w:t>
      </w:r>
      <w:r w:rsidR="00D84326" w:rsidRPr="002927B9">
        <w:rPr>
          <w:lang w:val="en-GB"/>
        </w:rPr>
        <w:t xml:space="preserve">In this Opinion, the Court </w:t>
      </w:r>
      <w:r w:rsidR="004407B5" w:rsidRPr="002927B9">
        <w:rPr>
          <w:lang w:val="en-GB"/>
        </w:rPr>
        <w:t xml:space="preserve">highlighted the close </w:t>
      </w:r>
      <w:r w:rsidR="00D84326" w:rsidRPr="002927B9">
        <w:rPr>
          <w:lang w:val="en-GB"/>
        </w:rPr>
        <w:t xml:space="preserve">interlinkages </w:t>
      </w:r>
      <w:r w:rsidR="004407B5" w:rsidRPr="002927B9">
        <w:rPr>
          <w:lang w:val="en-GB"/>
        </w:rPr>
        <w:t xml:space="preserve">between </w:t>
      </w:r>
      <w:r w:rsidR="00D84326" w:rsidRPr="002927B9">
        <w:rPr>
          <w:lang w:val="en-GB"/>
        </w:rPr>
        <w:t>the effective enjoyment of</w:t>
      </w:r>
      <w:r w:rsidR="004407B5" w:rsidRPr="002927B9">
        <w:rPr>
          <w:lang w:val="en-GB"/>
        </w:rPr>
        <w:t xml:space="preserve"> fundamental rights and the need to safeguard the environment, insofar as it underpins the enjoyment of </w:t>
      </w:r>
      <w:r w:rsidR="00D84326" w:rsidRPr="002927B9">
        <w:rPr>
          <w:lang w:val="en-GB"/>
        </w:rPr>
        <w:t>those rights</w:t>
      </w:r>
      <w:r w:rsidR="004407B5" w:rsidRPr="002927B9">
        <w:rPr>
          <w:lang w:val="en-GB"/>
        </w:rPr>
        <w:t xml:space="preserve">. </w:t>
      </w:r>
    </w:p>
    <w:p w14:paraId="11EB21EA" w14:textId="77777777" w:rsidR="004C6B07" w:rsidRPr="002927B9" w:rsidRDefault="004C6B07" w:rsidP="005727F5">
      <w:pPr>
        <w:spacing w:line="240" w:lineRule="auto"/>
        <w:jc w:val="both"/>
        <w:rPr>
          <w:lang w:val="en-GB"/>
        </w:rPr>
      </w:pPr>
    </w:p>
    <w:p w14:paraId="08290546" w14:textId="57FE576E" w:rsidR="00813982" w:rsidRPr="002927B9" w:rsidRDefault="004407B5" w:rsidP="00213817">
      <w:pPr>
        <w:spacing w:after="120" w:line="240" w:lineRule="auto"/>
        <w:jc w:val="both"/>
        <w:rPr>
          <w:lang w:val="en-GB"/>
        </w:rPr>
      </w:pPr>
      <w:r w:rsidRPr="002927B9">
        <w:rPr>
          <w:lang w:val="en-GB"/>
        </w:rPr>
        <w:t>The Court</w:t>
      </w:r>
      <w:r w:rsidR="00D145E3" w:rsidRPr="002927B9">
        <w:rPr>
          <w:lang w:val="en-GB"/>
        </w:rPr>
        <w:t xml:space="preserve"> found that </w:t>
      </w:r>
      <w:r w:rsidR="00D224C9" w:rsidRPr="002927B9">
        <w:rPr>
          <w:lang w:val="en-GB"/>
        </w:rPr>
        <w:t>“in order to respect and to ensure the rights to life and to personal integrity”:</w:t>
      </w:r>
    </w:p>
    <w:p w14:paraId="76F10B3C" w14:textId="16C293FD" w:rsidR="00D224C9" w:rsidRPr="002927B9" w:rsidRDefault="00D224C9" w:rsidP="00213817">
      <w:pPr>
        <w:spacing w:before="60" w:after="60" w:line="240" w:lineRule="auto"/>
        <w:ind w:left="709"/>
        <w:jc w:val="both"/>
        <w:rPr>
          <w:lang w:val="en-GB"/>
        </w:rPr>
      </w:pPr>
      <w:r w:rsidRPr="002927B9">
        <w:rPr>
          <w:lang w:val="en-GB"/>
        </w:rPr>
        <w:t>a. States have the obligation to prevent significant environmental damage within or outside their territory (…).</w:t>
      </w:r>
    </w:p>
    <w:p w14:paraId="1848F5CF" w14:textId="41A03509" w:rsidR="00D224C9" w:rsidRPr="002927B9" w:rsidRDefault="00D224C9" w:rsidP="00213817">
      <w:pPr>
        <w:spacing w:before="60" w:after="60" w:line="240" w:lineRule="auto"/>
        <w:ind w:left="709"/>
        <w:jc w:val="both"/>
        <w:rPr>
          <w:lang w:val="en-GB"/>
        </w:rPr>
      </w:pPr>
      <w:r w:rsidRPr="002927B9">
        <w:rPr>
          <w:lang w:val="en-GB"/>
        </w:rPr>
        <w:t xml:space="preserve">b. To comply with the obligation of prevention, States must regulate, supervise and monitor the activities within their jurisdiction that could produce significant environmental damage; conduct environmental impact assessments when there </w:t>
      </w:r>
      <w:r w:rsidRPr="002927B9">
        <w:rPr>
          <w:lang w:val="en-GB"/>
        </w:rPr>
        <w:lastRenderedPageBreak/>
        <w:t>is a risk of significant environmental damage; prepare a contingency plan to establish safety measures and procedures to minimize the possibility of major environmental accidents, and mitigate any significant environmental damage that may have occurred, even when it has happened despite the State’s preventive actions (…).</w:t>
      </w:r>
    </w:p>
    <w:p w14:paraId="420AC72A" w14:textId="2683BDB7" w:rsidR="00D224C9" w:rsidRPr="002927B9" w:rsidRDefault="00D224C9" w:rsidP="00213817">
      <w:pPr>
        <w:spacing w:before="60" w:after="60" w:line="240" w:lineRule="auto"/>
        <w:ind w:left="709"/>
        <w:jc w:val="both"/>
        <w:rPr>
          <w:lang w:val="en-GB"/>
        </w:rPr>
      </w:pPr>
      <w:r w:rsidRPr="002927B9">
        <w:rPr>
          <w:lang w:val="en-GB"/>
        </w:rPr>
        <w:t xml:space="preserve">c. States must act in keeping with the precautionary principle </w:t>
      </w:r>
      <w:proofErr w:type="gramStart"/>
      <w:r w:rsidRPr="002927B9">
        <w:rPr>
          <w:lang w:val="en-GB"/>
        </w:rPr>
        <w:t>in order to</w:t>
      </w:r>
      <w:proofErr w:type="gramEnd"/>
      <w:r w:rsidRPr="002927B9">
        <w:rPr>
          <w:lang w:val="en-GB"/>
        </w:rPr>
        <w:t xml:space="preserve"> protect the rights to life and to personal integrity in the case of potential serious or irreversible damage to the environment, even in the absence of scientific certainty (…).</w:t>
      </w:r>
    </w:p>
    <w:p w14:paraId="32875C3E" w14:textId="51B7D111" w:rsidR="00D224C9" w:rsidRPr="002927B9" w:rsidRDefault="00D224C9" w:rsidP="00213817">
      <w:pPr>
        <w:spacing w:before="60" w:after="60" w:line="240" w:lineRule="auto"/>
        <w:ind w:left="709"/>
        <w:jc w:val="both"/>
        <w:rPr>
          <w:lang w:val="en-GB"/>
        </w:rPr>
      </w:pPr>
      <w:r w:rsidRPr="002927B9">
        <w:rPr>
          <w:lang w:val="en-GB"/>
        </w:rPr>
        <w:t>d. States have the obligation to cooperate, in good faith, to protect against environmental damage (…).</w:t>
      </w:r>
    </w:p>
    <w:p w14:paraId="0DEA8307" w14:textId="4CBED3A2" w:rsidR="00D224C9" w:rsidRPr="002927B9" w:rsidRDefault="00D224C9" w:rsidP="00213817">
      <w:pPr>
        <w:spacing w:before="60" w:after="60" w:line="240" w:lineRule="auto"/>
        <w:ind w:left="709"/>
        <w:jc w:val="both"/>
        <w:rPr>
          <w:lang w:val="en-GB"/>
        </w:rPr>
      </w:pPr>
      <w:r w:rsidRPr="002927B9">
        <w:rPr>
          <w:lang w:val="en-GB"/>
        </w:rPr>
        <w:t xml:space="preserve">e. To comply with the obligation of cooperation, States must notify other potentially affected States when they become aware that an activity planned under their jurisdiction could result in a risk of significant transboundary harm </w:t>
      </w:r>
      <w:proofErr w:type="gramStart"/>
      <w:r w:rsidRPr="002927B9">
        <w:rPr>
          <w:lang w:val="en-GB"/>
        </w:rPr>
        <w:t>and also</w:t>
      </w:r>
      <w:proofErr w:type="gramEnd"/>
      <w:r w:rsidRPr="002927B9">
        <w:rPr>
          <w:lang w:val="en-GB"/>
        </w:rPr>
        <w:t xml:space="preserve"> in cases of environmental </w:t>
      </w:r>
      <w:r w:rsidR="00297E67" w:rsidRPr="002927B9">
        <w:rPr>
          <w:lang w:val="en-GB"/>
        </w:rPr>
        <w:t>emergencies and</w:t>
      </w:r>
      <w:r w:rsidRPr="002927B9">
        <w:rPr>
          <w:lang w:val="en-GB"/>
        </w:rPr>
        <w:t xml:space="preserve"> consult and negotiate in good faith with States potentially affected by significant transboundary harm (…).</w:t>
      </w:r>
    </w:p>
    <w:p w14:paraId="78B16879" w14:textId="55C2B0E3" w:rsidR="00D224C9" w:rsidRPr="002927B9" w:rsidRDefault="00D224C9" w:rsidP="00213817">
      <w:pPr>
        <w:spacing w:before="60" w:after="60" w:line="240" w:lineRule="auto"/>
        <w:ind w:left="709"/>
        <w:jc w:val="both"/>
        <w:rPr>
          <w:lang w:val="en-GB"/>
        </w:rPr>
      </w:pPr>
      <w:r w:rsidRPr="002927B9">
        <w:rPr>
          <w:lang w:val="en-GB"/>
        </w:rPr>
        <w:t>f. States have the obligation to ensure the right of access to information, established in Article 13 of the American Convention, concerning potential environmental impacts (…</w:t>
      </w:r>
      <w:proofErr w:type="gramStart"/>
      <w:r w:rsidRPr="002927B9">
        <w:rPr>
          <w:lang w:val="en-GB"/>
        </w:rPr>
        <w:t>);</w:t>
      </w:r>
      <w:proofErr w:type="gramEnd"/>
    </w:p>
    <w:p w14:paraId="4901EE5B" w14:textId="24C69DFF" w:rsidR="00D224C9" w:rsidRPr="002927B9" w:rsidRDefault="00D224C9" w:rsidP="00213817">
      <w:pPr>
        <w:spacing w:before="60" w:after="60" w:line="240" w:lineRule="auto"/>
        <w:ind w:left="709"/>
        <w:jc w:val="both"/>
        <w:rPr>
          <w:lang w:val="en-GB"/>
        </w:rPr>
      </w:pPr>
      <w:r w:rsidRPr="002927B9">
        <w:rPr>
          <w:lang w:val="en-GB"/>
        </w:rPr>
        <w:t>g. States have the obligation to ensure the right to public participation of the persons subject to their jurisdiction established in Article 23(1)(a) of the American Convention, in policies and decision-making that could affect the environment</w:t>
      </w:r>
      <w:r w:rsidR="007F4F31" w:rsidRPr="002927B9">
        <w:rPr>
          <w:lang w:val="en-GB"/>
        </w:rPr>
        <w:t xml:space="preserve"> (…)</w:t>
      </w:r>
      <w:r w:rsidRPr="002927B9">
        <w:rPr>
          <w:lang w:val="en-GB"/>
        </w:rPr>
        <w:t>, and</w:t>
      </w:r>
    </w:p>
    <w:p w14:paraId="653CA27C" w14:textId="63610DD0" w:rsidR="00D224C9" w:rsidRPr="002927B9" w:rsidRDefault="00D224C9" w:rsidP="00213817">
      <w:pPr>
        <w:spacing w:before="60" w:after="60" w:line="240" w:lineRule="auto"/>
        <w:ind w:left="709"/>
        <w:jc w:val="both"/>
        <w:rPr>
          <w:lang w:val="en-GB"/>
        </w:rPr>
      </w:pPr>
      <w:r w:rsidRPr="002927B9">
        <w:rPr>
          <w:lang w:val="en-GB"/>
        </w:rPr>
        <w:t xml:space="preserve">h. States have the obligation to ensure access to justice in relation to the State obligations </w:t>
      </w:r>
      <w:proofErr w:type="gramStart"/>
      <w:r w:rsidRPr="002927B9">
        <w:rPr>
          <w:lang w:val="en-GB"/>
        </w:rPr>
        <w:t>with regard to</w:t>
      </w:r>
      <w:proofErr w:type="gramEnd"/>
      <w:r w:rsidRPr="002927B9">
        <w:rPr>
          <w:lang w:val="en-GB"/>
        </w:rPr>
        <w:t xml:space="preserve"> protection of the environment set out in this Opinion </w:t>
      </w:r>
      <w:r w:rsidR="007F4F31" w:rsidRPr="002927B9">
        <w:rPr>
          <w:lang w:val="en-GB"/>
        </w:rPr>
        <w:t>(…)</w:t>
      </w:r>
      <w:r w:rsidRPr="002927B9">
        <w:rPr>
          <w:lang w:val="en-GB"/>
        </w:rPr>
        <w:t>.</w:t>
      </w:r>
    </w:p>
    <w:p w14:paraId="006AE279" w14:textId="77777777" w:rsidR="00D145E3" w:rsidRPr="002927B9" w:rsidRDefault="00D145E3" w:rsidP="005727F5">
      <w:pPr>
        <w:spacing w:line="240" w:lineRule="auto"/>
        <w:jc w:val="both"/>
        <w:rPr>
          <w:lang w:val="en-GB"/>
        </w:rPr>
      </w:pPr>
    </w:p>
    <w:p w14:paraId="0480B81F" w14:textId="4E4D36CD" w:rsidR="00103DB5" w:rsidRPr="002927B9" w:rsidRDefault="00DA111F" w:rsidP="00DA111F">
      <w:pPr>
        <w:spacing w:line="240" w:lineRule="auto"/>
        <w:jc w:val="both"/>
        <w:rPr>
          <w:lang w:val="en-GB"/>
        </w:rPr>
      </w:pPr>
      <w:r w:rsidRPr="002927B9">
        <w:rPr>
          <w:lang w:val="en-GB"/>
        </w:rPr>
        <w:t xml:space="preserve">Furthermore, the Court also found that </w:t>
      </w:r>
      <w:r w:rsidR="004407B5" w:rsidRPr="002927B9">
        <w:rPr>
          <w:lang w:val="en-GB"/>
        </w:rPr>
        <w:t>the right to a healthy environment "</w:t>
      </w:r>
      <w:r w:rsidRPr="002927B9">
        <w:rPr>
          <w:lang w:val="en-GB"/>
        </w:rPr>
        <w:t>is</w:t>
      </w:r>
      <w:r w:rsidR="004407B5" w:rsidRPr="002927B9">
        <w:rPr>
          <w:lang w:val="en-GB"/>
        </w:rPr>
        <w:t xml:space="preserve"> included among the</w:t>
      </w:r>
      <w:r w:rsidRPr="002927B9">
        <w:rPr>
          <w:lang w:val="en-GB"/>
        </w:rPr>
        <w:t xml:space="preserve"> economic, social and cultural</w:t>
      </w:r>
      <w:r w:rsidR="004407B5" w:rsidRPr="002927B9">
        <w:rPr>
          <w:lang w:val="en-GB"/>
        </w:rPr>
        <w:t xml:space="preserve"> rights protected by Article 26 of the American Convention</w:t>
      </w:r>
      <w:r w:rsidRPr="002927B9">
        <w:rPr>
          <w:lang w:val="en-GB"/>
        </w:rPr>
        <w:t>”,</w:t>
      </w:r>
      <w:r w:rsidR="00103DB5" w:rsidRPr="002927B9">
        <w:rPr>
          <w:rStyle w:val="Refdenotaalpie"/>
          <w:lang w:val="en-GB"/>
        </w:rPr>
        <w:footnoteReference w:id="58"/>
      </w:r>
      <w:r w:rsidRPr="002927B9">
        <w:rPr>
          <w:lang w:val="en-GB"/>
        </w:rPr>
        <w:t xml:space="preserve"> thus making it also opposable to State </w:t>
      </w:r>
      <w:r w:rsidR="00813982">
        <w:rPr>
          <w:lang w:val="en-GB"/>
        </w:rPr>
        <w:t>P</w:t>
      </w:r>
      <w:r w:rsidRPr="002927B9">
        <w:rPr>
          <w:lang w:val="en-GB"/>
        </w:rPr>
        <w:t xml:space="preserve">arties to the San José Convention which have not ratified the Protocol of San Salvador. </w:t>
      </w:r>
    </w:p>
    <w:p w14:paraId="6939B970" w14:textId="6D431D3C" w:rsidR="00666BDB" w:rsidRPr="002927B9" w:rsidRDefault="00666BDB" w:rsidP="00DA111F">
      <w:pPr>
        <w:spacing w:line="240" w:lineRule="auto"/>
        <w:jc w:val="both"/>
        <w:rPr>
          <w:lang w:val="en-GB"/>
        </w:rPr>
      </w:pPr>
    </w:p>
    <w:p w14:paraId="5CE74EE6" w14:textId="7A49F4DC" w:rsidR="00E23587" w:rsidRDefault="00666BDB" w:rsidP="00666BDB">
      <w:pPr>
        <w:spacing w:line="240" w:lineRule="auto"/>
        <w:jc w:val="both"/>
        <w:rPr>
          <w:lang w:val="en-GB" w:eastAsia="en-US"/>
        </w:rPr>
      </w:pPr>
      <w:r w:rsidRPr="002927B9">
        <w:rPr>
          <w:lang w:val="en-GB"/>
        </w:rPr>
        <w:t xml:space="preserve">All these findings appear particularly relevant and </w:t>
      </w:r>
      <w:r w:rsidRPr="002927B9">
        <w:rPr>
          <w:i/>
          <w:iCs/>
          <w:lang w:val="en-GB"/>
        </w:rPr>
        <w:t xml:space="preserve">à </w:t>
      </w:r>
      <w:proofErr w:type="spellStart"/>
      <w:r w:rsidRPr="002927B9">
        <w:rPr>
          <w:i/>
          <w:iCs/>
          <w:lang w:val="en-GB"/>
        </w:rPr>
        <w:t>propos</w:t>
      </w:r>
      <w:proofErr w:type="spellEnd"/>
      <w:r w:rsidRPr="002927B9">
        <w:rPr>
          <w:lang w:val="en-GB"/>
        </w:rPr>
        <w:t xml:space="preserve">, in case of a future complaint regarding state obligations in relation to climate change, and the Court itself </w:t>
      </w:r>
      <w:r w:rsidR="00E23587" w:rsidRPr="001014F0">
        <w:rPr>
          <w:lang w:val="en-GB" w:eastAsia="en-US"/>
        </w:rPr>
        <w:t xml:space="preserve">recalled that </w:t>
      </w:r>
      <w:r w:rsidRPr="001014F0">
        <w:rPr>
          <w:lang w:val="en-GB" w:eastAsia="en-US"/>
        </w:rPr>
        <w:t>“</w:t>
      </w:r>
      <w:r w:rsidR="00E23587" w:rsidRPr="001014F0">
        <w:rPr>
          <w:lang w:val="en-GB" w:eastAsia="en-US"/>
        </w:rPr>
        <w:t>environmental degradation and the adverse effects of climate change affect the effective enjoyment of human rights</w:t>
      </w:r>
      <w:r w:rsidR="002927B9">
        <w:rPr>
          <w:lang w:val="en-GB" w:eastAsia="en-US"/>
        </w:rPr>
        <w:t>”</w:t>
      </w:r>
      <w:r w:rsidR="00E23587" w:rsidRPr="001014F0">
        <w:rPr>
          <w:lang w:val="en-GB" w:eastAsia="en-US"/>
        </w:rPr>
        <w:t>.</w:t>
      </w:r>
      <w:r w:rsidR="00E23587" w:rsidRPr="002927B9">
        <w:rPr>
          <w:vertAlign w:val="superscript"/>
          <w:lang w:val="en-GB"/>
        </w:rPr>
        <w:footnoteReference w:id="59"/>
      </w:r>
    </w:p>
    <w:p w14:paraId="0243A86B" w14:textId="78A0B429" w:rsidR="00737645" w:rsidRDefault="00737645" w:rsidP="00666BDB">
      <w:pPr>
        <w:spacing w:line="240" w:lineRule="auto"/>
        <w:jc w:val="both"/>
        <w:rPr>
          <w:lang w:val="en-GB" w:eastAsia="en-US"/>
        </w:rPr>
      </w:pPr>
    </w:p>
    <w:p w14:paraId="6C41FFCE" w14:textId="774BADBC" w:rsidR="004407B5" w:rsidRPr="002927B9" w:rsidRDefault="00666BDB" w:rsidP="005727F5">
      <w:pPr>
        <w:spacing w:line="240" w:lineRule="auto"/>
        <w:jc w:val="both"/>
        <w:rPr>
          <w:lang w:val="en-GB"/>
        </w:rPr>
      </w:pPr>
      <w:r w:rsidRPr="002927B9">
        <w:rPr>
          <w:lang w:val="en-GB"/>
        </w:rPr>
        <w:t>I</w:t>
      </w:r>
      <w:r w:rsidR="004407B5" w:rsidRPr="002927B9">
        <w:rPr>
          <w:lang w:val="en-GB"/>
        </w:rPr>
        <w:t>f there is an area in which environmental protection is particularly relevant, it is in relation to the human rights of indigenous peoples</w:t>
      </w:r>
      <w:r w:rsidR="00151C1F" w:rsidRPr="002927B9">
        <w:rPr>
          <w:lang w:val="en-GB"/>
        </w:rPr>
        <w:t>,</w:t>
      </w:r>
      <w:r w:rsidR="00103DB5" w:rsidRPr="002927B9">
        <w:rPr>
          <w:rStyle w:val="Refdenotaalpie"/>
          <w:lang w:val="en-GB"/>
        </w:rPr>
        <w:footnoteReference w:id="60"/>
      </w:r>
      <w:r w:rsidR="00103DB5" w:rsidRPr="002927B9">
        <w:rPr>
          <w:lang w:val="en-GB"/>
        </w:rPr>
        <w:t xml:space="preserve"> </w:t>
      </w:r>
      <w:r w:rsidR="00151C1F" w:rsidRPr="002927B9">
        <w:rPr>
          <w:lang w:val="en-GB"/>
        </w:rPr>
        <w:t>especially</w:t>
      </w:r>
      <w:r w:rsidR="004407B5" w:rsidRPr="002927B9">
        <w:rPr>
          <w:lang w:val="en-GB"/>
        </w:rPr>
        <w:t xml:space="preserve"> through the safeguarding of their ancestral lands, which also means the safeguarding of the natural </w:t>
      </w:r>
      <w:r w:rsidR="004407B5" w:rsidRPr="002927B9">
        <w:rPr>
          <w:lang w:val="en-GB"/>
        </w:rPr>
        <w:lastRenderedPageBreak/>
        <w:t>resources</w:t>
      </w:r>
      <w:r w:rsidR="00151C1F" w:rsidRPr="002927B9">
        <w:rPr>
          <w:lang w:val="en-GB"/>
        </w:rPr>
        <w:t xml:space="preserve"> contained</w:t>
      </w:r>
      <w:r w:rsidR="004407B5" w:rsidRPr="002927B9">
        <w:rPr>
          <w:lang w:val="en-GB"/>
        </w:rPr>
        <w:t xml:space="preserve"> </w:t>
      </w:r>
      <w:r w:rsidR="00151C1F" w:rsidRPr="002927B9">
        <w:rPr>
          <w:lang w:val="en-GB"/>
        </w:rPr>
        <w:t>therein</w:t>
      </w:r>
      <w:r w:rsidR="004407B5" w:rsidRPr="002927B9">
        <w:rPr>
          <w:lang w:val="en-GB"/>
        </w:rPr>
        <w:t xml:space="preserve">. This has been confirmed both </w:t>
      </w:r>
      <w:r w:rsidR="00151C1F" w:rsidRPr="002927B9">
        <w:rPr>
          <w:lang w:val="en-GB"/>
        </w:rPr>
        <w:t xml:space="preserve">by </w:t>
      </w:r>
      <w:r w:rsidR="004407B5" w:rsidRPr="002927B9">
        <w:rPr>
          <w:lang w:val="en-GB"/>
        </w:rPr>
        <w:t>the Inter-American Commission</w:t>
      </w:r>
      <w:r w:rsidR="00103DB5" w:rsidRPr="002927B9">
        <w:rPr>
          <w:rStyle w:val="Refdenotaalpie"/>
          <w:lang w:val="en-GB"/>
        </w:rPr>
        <w:footnoteReference w:id="61"/>
      </w:r>
      <w:r w:rsidR="00103DB5" w:rsidRPr="002927B9">
        <w:rPr>
          <w:lang w:val="en-GB"/>
        </w:rPr>
        <w:t xml:space="preserve"> </w:t>
      </w:r>
      <w:r w:rsidR="004407B5" w:rsidRPr="002927B9">
        <w:rPr>
          <w:lang w:val="en-GB"/>
        </w:rPr>
        <w:t>as by the Inter-American Court</w:t>
      </w:r>
      <w:r w:rsidR="00151C1F" w:rsidRPr="002927B9">
        <w:rPr>
          <w:lang w:val="en-GB"/>
        </w:rPr>
        <w:t xml:space="preserve"> of Human Rights</w:t>
      </w:r>
      <w:r w:rsidR="004407B5" w:rsidRPr="002927B9">
        <w:rPr>
          <w:lang w:val="en-GB"/>
        </w:rPr>
        <w:t xml:space="preserve"> itself</w:t>
      </w:r>
      <w:r w:rsidR="00103DB5" w:rsidRPr="002927B9">
        <w:rPr>
          <w:rStyle w:val="Refdenotaalpie"/>
          <w:lang w:val="en-GB"/>
        </w:rPr>
        <w:footnoteReference w:id="62"/>
      </w:r>
      <w:r w:rsidR="00103DB5" w:rsidRPr="002927B9">
        <w:rPr>
          <w:lang w:val="en-GB"/>
        </w:rPr>
        <w:t xml:space="preserve">. </w:t>
      </w:r>
    </w:p>
    <w:p w14:paraId="3AFF797F" w14:textId="77777777" w:rsidR="004407B5" w:rsidRPr="002927B9" w:rsidRDefault="004407B5" w:rsidP="005727F5">
      <w:pPr>
        <w:spacing w:line="240" w:lineRule="auto"/>
        <w:jc w:val="both"/>
        <w:rPr>
          <w:lang w:val="en-GB"/>
        </w:rPr>
      </w:pPr>
    </w:p>
    <w:p w14:paraId="374B4892" w14:textId="033C34F6" w:rsidR="00103DB5" w:rsidRDefault="004407B5" w:rsidP="002934E2">
      <w:pPr>
        <w:spacing w:line="240" w:lineRule="auto"/>
        <w:jc w:val="both"/>
        <w:rPr>
          <w:lang w:val="en-GB"/>
        </w:rPr>
      </w:pPr>
      <w:r w:rsidRPr="002927B9">
        <w:rPr>
          <w:lang w:val="en-GB"/>
        </w:rPr>
        <w:t xml:space="preserve">In a recent ruling, the Court has already clearly stated that the right to a healthy environment of </w:t>
      </w:r>
      <w:r w:rsidR="002934E2" w:rsidRPr="002927B9">
        <w:rPr>
          <w:lang w:val="en-GB"/>
        </w:rPr>
        <w:t xml:space="preserve">a group of </w:t>
      </w:r>
      <w:r w:rsidRPr="002927B9">
        <w:rPr>
          <w:lang w:val="en-GB"/>
        </w:rPr>
        <w:t>indigenous people ha</w:t>
      </w:r>
      <w:r w:rsidR="002934E2" w:rsidRPr="002927B9">
        <w:rPr>
          <w:lang w:val="en-GB"/>
        </w:rPr>
        <w:t>d</w:t>
      </w:r>
      <w:r w:rsidRPr="002927B9">
        <w:rPr>
          <w:lang w:val="en-GB"/>
        </w:rPr>
        <w:t xml:space="preserve"> been violated by illegal logging, livestock exploitation and barbed wire on their ancestral lands</w:t>
      </w:r>
      <w:r w:rsidR="002934E2" w:rsidRPr="002927B9">
        <w:rPr>
          <w:lang w:val="en-GB"/>
        </w:rPr>
        <w:t xml:space="preserve"> that were being carried out</w:t>
      </w:r>
      <w:r w:rsidRPr="002927B9">
        <w:rPr>
          <w:lang w:val="en-GB"/>
        </w:rPr>
        <w:t xml:space="preserve"> without their consent</w:t>
      </w:r>
      <w:r w:rsidR="00C91A3E" w:rsidRPr="002927B9">
        <w:rPr>
          <w:lang w:val="en-GB"/>
        </w:rPr>
        <w:t>.</w:t>
      </w:r>
      <w:r w:rsidR="00103DB5" w:rsidRPr="002927B9">
        <w:rPr>
          <w:rStyle w:val="Refdenotaalpie"/>
          <w:lang w:val="en-GB"/>
        </w:rPr>
        <w:footnoteReference w:id="63"/>
      </w:r>
      <w:r w:rsidR="00103DB5" w:rsidRPr="002927B9">
        <w:rPr>
          <w:lang w:val="en-GB"/>
        </w:rPr>
        <w:t xml:space="preserve"> </w:t>
      </w:r>
      <w:r w:rsidR="002934E2" w:rsidRPr="002927B9">
        <w:rPr>
          <w:lang w:val="en-GB"/>
        </w:rPr>
        <w:t>The Court considered that t</w:t>
      </w:r>
      <w:r w:rsidRPr="002927B9">
        <w:rPr>
          <w:lang w:val="en-GB"/>
        </w:rPr>
        <w:t xml:space="preserve">hese activities affected </w:t>
      </w:r>
      <w:r w:rsidR="002934E2" w:rsidRPr="002927B9">
        <w:rPr>
          <w:lang w:val="en-GB"/>
        </w:rPr>
        <w:t>the environment</w:t>
      </w:r>
      <w:r w:rsidRPr="002927B9">
        <w:rPr>
          <w:lang w:val="en-GB"/>
        </w:rPr>
        <w:t xml:space="preserve"> to such an extent that they altered the traditional way of </w:t>
      </w:r>
      <w:r w:rsidR="00813982" w:rsidRPr="002927B9">
        <w:rPr>
          <w:lang w:val="en-GB"/>
        </w:rPr>
        <w:t>alimentation</w:t>
      </w:r>
      <w:r w:rsidRPr="002927B9">
        <w:rPr>
          <w:lang w:val="en-GB"/>
        </w:rPr>
        <w:t xml:space="preserve"> and accessing water of these communities, also damaging their cultural identity.</w:t>
      </w:r>
    </w:p>
    <w:p w14:paraId="6D6941CC" w14:textId="7D452452" w:rsidR="00B451A8" w:rsidRDefault="00B451A8" w:rsidP="002934E2">
      <w:pPr>
        <w:spacing w:line="240" w:lineRule="auto"/>
        <w:jc w:val="both"/>
        <w:rPr>
          <w:lang w:val="en-GB"/>
        </w:rPr>
      </w:pPr>
    </w:p>
    <w:p w14:paraId="28BB2614" w14:textId="207F30E9" w:rsidR="00B451A8" w:rsidRDefault="00B451A8" w:rsidP="00DB2463">
      <w:pPr>
        <w:spacing w:line="240" w:lineRule="auto"/>
        <w:jc w:val="both"/>
        <w:rPr>
          <w:lang w:val="en"/>
        </w:rPr>
      </w:pPr>
      <w:r w:rsidRPr="00B451A8">
        <w:rPr>
          <w:lang w:val="en"/>
        </w:rPr>
        <w:t>The Inter-American Court of</w:t>
      </w:r>
      <w:r w:rsidR="0081677A">
        <w:rPr>
          <w:lang w:val="en"/>
        </w:rPr>
        <w:t xml:space="preserve"> </w:t>
      </w:r>
      <w:r>
        <w:rPr>
          <w:lang w:val="en"/>
        </w:rPr>
        <w:t xml:space="preserve">Human Rights has shown a special interest and openness towards environmental issues related to the protection of the human rights, </w:t>
      </w:r>
      <w:r w:rsidR="00813982">
        <w:rPr>
          <w:lang w:val="en"/>
        </w:rPr>
        <w:t>especially</w:t>
      </w:r>
      <w:r>
        <w:rPr>
          <w:lang w:val="en"/>
        </w:rPr>
        <w:t xml:space="preserve"> concerning the most vulnerable populations, such as indigenous peoples. In this sense, it is expected that it will be able to play an important role in the definition of climate obligations and their enforceability, both in its contentious and consultative jurisdiction.</w:t>
      </w:r>
    </w:p>
    <w:p w14:paraId="072918A9" w14:textId="4EA3D07A" w:rsidR="00AA5FB1" w:rsidRDefault="00AA5FB1" w:rsidP="00DB2463">
      <w:pPr>
        <w:spacing w:line="240" w:lineRule="auto"/>
        <w:jc w:val="both"/>
        <w:rPr>
          <w:lang w:val="en"/>
        </w:rPr>
      </w:pPr>
    </w:p>
    <w:p w14:paraId="7D81C44A" w14:textId="2A04DA14" w:rsidR="00AA5FB1" w:rsidRPr="00AA5FB1" w:rsidRDefault="00AA5FB1" w:rsidP="00AA5FB1">
      <w:pPr>
        <w:pStyle w:val="Ttulo3"/>
        <w:spacing w:line="240" w:lineRule="auto"/>
        <w:jc w:val="both"/>
        <w:rPr>
          <w:rFonts w:cs="Times New Roman"/>
          <w:lang w:val="en-GB"/>
        </w:rPr>
      </w:pPr>
      <w:r w:rsidRPr="00AA5FB1">
        <w:rPr>
          <w:rFonts w:cs="Times New Roman"/>
          <w:lang w:val="en-GB"/>
        </w:rPr>
        <w:t>United Nations Committees on human rights</w:t>
      </w:r>
    </w:p>
    <w:p w14:paraId="38FF6CC5" w14:textId="39FC81B5" w:rsidR="00AA5FB1" w:rsidRDefault="00AA5FB1" w:rsidP="00DB2463">
      <w:pPr>
        <w:spacing w:line="240" w:lineRule="auto"/>
        <w:jc w:val="both"/>
        <w:rPr>
          <w:lang w:val="en"/>
        </w:rPr>
      </w:pPr>
    </w:p>
    <w:p w14:paraId="51C0C9FF" w14:textId="7D249FB2" w:rsidR="00AA5FB1" w:rsidRDefault="00AA5FB1" w:rsidP="00AA5FB1">
      <w:pPr>
        <w:spacing w:line="240" w:lineRule="auto"/>
        <w:jc w:val="both"/>
      </w:pPr>
      <w:r>
        <w:t xml:space="preserve">Human rights tribunals are not the only international instances to bring a “claim” on climate and human rights. </w:t>
      </w:r>
      <w:r w:rsidR="006F08D0">
        <w:t>As a matter of fact, th</w:t>
      </w:r>
      <w:r>
        <w:t xml:space="preserve">ere are some Committees of human rights treaties that are </w:t>
      </w:r>
      <w:r w:rsidR="006F08D0">
        <w:t xml:space="preserve">delivering </w:t>
      </w:r>
      <w:r>
        <w:t>decisions on the matter</w:t>
      </w:r>
      <w:r>
        <w:rPr>
          <w:rStyle w:val="Refdenotaalpie"/>
        </w:rPr>
        <w:footnoteReference w:id="64"/>
      </w:r>
      <w:r>
        <w:t xml:space="preserve">. </w:t>
      </w:r>
    </w:p>
    <w:p w14:paraId="6C121E64" w14:textId="77777777" w:rsidR="00AA5FB1" w:rsidRDefault="00AA5FB1" w:rsidP="00AA5FB1">
      <w:pPr>
        <w:spacing w:line="240" w:lineRule="auto"/>
        <w:jc w:val="both"/>
      </w:pPr>
    </w:p>
    <w:p w14:paraId="0E24CB9B" w14:textId="67F7B4BD" w:rsidR="00AA5FB1" w:rsidRPr="00AA5FB1" w:rsidRDefault="00AA5FB1" w:rsidP="00AA5FB1">
      <w:pPr>
        <w:spacing w:line="240" w:lineRule="auto"/>
        <w:jc w:val="both"/>
        <w:rPr>
          <w:lang w:val="en"/>
        </w:rPr>
      </w:pPr>
      <w:r w:rsidRPr="00917436">
        <w:rPr>
          <w:lang w:val="en"/>
        </w:rPr>
        <w:t>The</w:t>
      </w:r>
      <w:r w:rsidR="006F08D0">
        <w:rPr>
          <w:lang w:val="en"/>
        </w:rPr>
        <w:t>se</w:t>
      </w:r>
      <w:r w:rsidRPr="00917436">
        <w:rPr>
          <w:lang w:val="en"/>
        </w:rPr>
        <w:t xml:space="preserve"> committees are not international tribunals</w:t>
      </w:r>
      <w:r w:rsidR="006F08D0">
        <w:rPr>
          <w:lang w:val="en"/>
        </w:rPr>
        <w:t xml:space="preserve"> </w:t>
      </w:r>
      <w:proofErr w:type="spellStart"/>
      <w:r w:rsidR="006F08D0">
        <w:rPr>
          <w:i/>
          <w:iCs/>
          <w:lang w:val="en"/>
        </w:rPr>
        <w:t>stricto</w:t>
      </w:r>
      <w:proofErr w:type="spellEnd"/>
      <w:r w:rsidR="006F08D0">
        <w:rPr>
          <w:i/>
          <w:iCs/>
          <w:lang w:val="en"/>
        </w:rPr>
        <w:t xml:space="preserve"> </w:t>
      </w:r>
      <w:proofErr w:type="spellStart"/>
      <w:r w:rsidR="006F08D0">
        <w:rPr>
          <w:i/>
          <w:iCs/>
          <w:lang w:val="en"/>
        </w:rPr>
        <w:t>sensu</w:t>
      </w:r>
      <w:proofErr w:type="spellEnd"/>
      <w:r w:rsidR="006F08D0">
        <w:rPr>
          <w:lang w:val="en"/>
        </w:rPr>
        <w:t>,</w:t>
      </w:r>
      <w:r>
        <w:rPr>
          <w:rStyle w:val="Refdenotaalpie"/>
          <w:lang w:val="en"/>
        </w:rPr>
        <w:footnoteReference w:id="65"/>
      </w:r>
      <w:r w:rsidR="006F08D0">
        <w:rPr>
          <w:lang w:val="en"/>
        </w:rPr>
        <w:t xml:space="preserve"> and their decisions are not binding.</w:t>
      </w:r>
      <w:r>
        <w:rPr>
          <w:rStyle w:val="Refdenotaalpie"/>
          <w:lang w:val="en"/>
        </w:rPr>
        <w:footnoteReference w:id="66"/>
      </w:r>
      <w:r>
        <w:rPr>
          <w:lang w:val="en"/>
        </w:rPr>
        <w:t xml:space="preserve"> </w:t>
      </w:r>
      <w:r w:rsidR="006C00C9">
        <w:rPr>
          <w:lang w:val="en"/>
        </w:rPr>
        <w:t>T</w:t>
      </w:r>
      <w:r w:rsidR="000717BC">
        <w:rPr>
          <w:lang w:val="en"/>
        </w:rPr>
        <w:t>hey are</w:t>
      </w:r>
      <w:r w:rsidR="006C00C9">
        <w:rPr>
          <w:lang w:val="en"/>
        </w:rPr>
        <w:t xml:space="preserve"> nevertheless</w:t>
      </w:r>
      <w:r w:rsidR="000717BC">
        <w:rPr>
          <w:lang w:val="en"/>
        </w:rPr>
        <w:t xml:space="preserve"> quasi-judicial</w:t>
      </w:r>
      <w:r w:rsidR="006C00C9">
        <w:rPr>
          <w:lang w:val="en"/>
        </w:rPr>
        <w:t xml:space="preserve"> in nature</w:t>
      </w:r>
      <w:r w:rsidR="000717BC">
        <w:rPr>
          <w:lang w:val="en"/>
        </w:rPr>
        <w:t xml:space="preserve">, and </w:t>
      </w:r>
      <w:r w:rsidRPr="00917436">
        <w:rPr>
          <w:lang w:val="en"/>
        </w:rPr>
        <w:t xml:space="preserve">their decisions are becoming increasingly </w:t>
      </w:r>
      <w:r w:rsidR="006C00C9">
        <w:rPr>
          <w:lang w:val="en"/>
        </w:rPr>
        <w:t xml:space="preserve">relevant for </w:t>
      </w:r>
      <w:r w:rsidR="000717BC">
        <w:rPr>
          <w:lang w:val="en"/>
        </w:rPr>
        <w:t>identifying</w:t>
      </w:r>
      <w:r w:rsidRPr="00917436">
        <w:rPr>
          <w:lang w:val="en"/>
        </w:rPr>
        <w:t xml:space="preserve"> human rights </w:t>
      </w:r>
      <w:r w:rsidR="006C00C9">
        <w:rPr>
          <w:lang w:val="en"/>
        </w:rPr>
        <w:t>obligations</w:t>
      </w:r>
      <w:r w:rsidR="006C00C9" w:rsidRPr="00917436">
        <w:rPr>
          <w:lang w:val="en"/>
        </w:rPr>
        <w:t xml:space="preserve"> </w:t>
      </w:r>
      <w:r w:rsidR="006C00C9">
        <w:rPr>
          <w:lang w:val="en"/>
        </w:rPr>
        <w:t>in relation to</w:t>
      </w:r>
      <w:r w:rsidR="00D35FA9">
        <w:rPr>
          <w:lang w:val="en"/>
        </w:rPr>
        <w:t xml:space="preserve"> climate change</w:t>
      </w:r>
      <w:r w:rsidR="000717BC">
        <w:rPr>
          <w:lang w:val="en"/>
        </w:rPr>
        <w:t>. F</w:t>
      </w:r>
      <w:r>
        <w:rPr>
          <w:lang w:val="en"/>
        </w:rPr>
        <w:t xml:space="preserve">or environmental </w:t>
      </w:r>
      <w:r w:rsidRPr="00917436">
        <w:rPr>
          <w:lang w:val="en"/>
        </w:rPr>
        <w:t xml:space="preserve">activists </w:t>
      </w:r>
      <w:r w:rsidR="006C00C9">
        <w:rPr>
          <w:lang w:val="en"/>
        </w:rPr>
        <w:t>these Treaty Bodies</w:t>
      </w:r>
      <w:r w:rsidR="006C00C9" w:rsidRPr="00917436">
        <w:rPr>
          <w:lang w:val="en"/>
        </w:rPr>
        <w:t xml:space="preserve"> </w:t>
      </w:r>
      <w:r w:rsidRPr="00917436">
        <w:rPr>
          <w:lang w:val="en"/>
        </w:rPr>
        <w:t xml:space="preserve">have become </w:t>
      </w:r>
      <w:r w:rsidR="006C00C9">
        <w:rPr>
          <w:lang w:val="en"/>
        </w:rPr>
        <w:t>an additional</w:t>
      </w:r>
      <w:r w:rsidR="006C00C9" w:rsidRPr="00917436">
        <w:rPr>
          <w:lang w:val="en"/>
        </w:rPr>
        <w:t xml:space="preserve"> </w:t>
      </w:r>
      <w:r w:rsidRPr="00917436">
        <w:rPr>
          <w:lang w:val="en"/>
        </w:rPr>
        <w:t xml:space="preserve">instance </w:t>
      </w:r>
      <w:r w:rsidR="006C00C9">
        <w:rPr>
          <w:lang w:val="en"/>
        </w:rPr>
        <w:t xml:space="preserve">at the international level </w:t>
      </w:r>
      <w:r w:rsidRPr="00917436">
        <w:rPr>
          <w:lang w:val="en"/>
        </w:rPr>
        <w:t xml:space="preserve">to denounce the inactivity of their States in the fight against climate change and other serious environmental problems. </w:t>
      </w:r>
      <w:r>
        <w:rPr>
          <w:lang w:val="en"/>
        </w:rPr>
        <w:t xml:space="preserve">That has been the case so far with the </w:t>
      </w:r>
      <w:r w:rsidR="00D35FA9" w:rsidRPr="00D35FA9">
        <w:rPr>
          <w:lang w:val="en"/>
        </w:rPr>
        <w:t>Committee on the Rights of the Child</w:t>
      </w:r>
      <w:r w:rsidR="00D35FA9">
        <w:rPr>
          <w:lang w:val="en"/>
        </w:rPr>
        <w:t xml:space="preserve"> and the </w:t>
      </w:r>
      <w:r w:rsidR="006C00C9">
        <w:rPr>
          <w:lang w:val="en"/>
        </w:rPr>
        <w:t>UN</w:t>
      </w:r>
      <w:r w:rsidR="00D35FA9" w:rsidRPr="00D35FA9">
        <w:rPr>
          <w:lang w:val="en"/>
        </w:rPr>
        <w:t xml:space="preserve"> Human Rights Committee</w:t>
      </w:r>
      <w:r w:rsidR="00D35FA9">
        <w:rPr>
          <w:lang w:val="en"/>
        </w:rPr>
        <w:t>.</w:t>
      </w:r>
    </w:p>
    <w:p w14:paraId="2708C2D0" w14:textId="16267909" w:rsidR="00AA5FB1" w:rsidRDefault="00AA5FB1" w:rsidP="00DB2463">
      <w:pPr>
        <w:spacing w:line="240" w:lineRule="auto"/>
        <w:jc w:val="both"/>
        <w:rPr>
          <w:lang w:val="en"/>
        </w:rPr>
      </w:pPr>
    </w:p>
    <w:p w14:paraId="19D93CC0" w14:textId="00C38D68" w:rsidR="007D17A5" w:rsidRDefault="00AA5FB1" w:rsidP="00AA5FB1">
      <w:pPr>
        <w:spacing w:line="240" w:lineRule="auto"/>
        <w:jc w:val="both"/>
      </w:pPr>
      <w:r w:rsidRPr="00FC36A5">
        <w:lastRenderedPageBreak/>
        <w:t xml:space="preserve">In 2019 </w:t>
      </w:r>
      <w:r w:rsidRPr="00FC36A5">
        <w:rPr>
          <w:lang w:val="en"/>
        </w:rPr>
        <w:t xml:space="preserve">sixteen children filed a petition </w:t>
      </w:r>
      <w:r w:rsidRPr="00FC36A5">
        <w:t xml:space="preserve">to the Committee on the Rights of the Child </w:t>
      </w:r>
      <w:r w:rsidRPr="00FC36A5">
        <w:rPr>
          <w:lang w:val="en"/>
        </w:rPr>
        <w:t xml:space="preserve">against Argentina, Brazil, France, Germany and Turkey, for </w:t>
      </w:r>
      <w:r w:rsidR="006C00C9">
        <w:rPr>
          <w:lang w:val="en"/>
        </w:rPr>
        <w:t xml:space="preserve">allegedly </w:t>
      </w:r>
      <w:r w:rsidRPr="00FC36A5">
        <w:rPr>
          <w:lang w:val="en"/>
        </w:rPr>
        <w:t>violating their rights under the UN</w:t>
      </w:r>
      <w:r w:rsidR="006C00C9">
        <w:rPr>
          <w:lang w:val="en"/>
        </w:rPr>
        <w:t xml:space="preserve"> Convention on the Rights of the Child</w:t>
      </w:r>
      <w:r w:rsidRPr="00FC36A5">
        <w:rPr>
          <w:lang w:val="en"/>
        </w:rPr>
        <w:t xml:space="preserve"> for not sufficiently mitigating climate change in a manner consistent with the temperature target</w:t>
      </w:r>
      <w:r w:rsidR="006C00C9">
        <w:rPr>
          <w:lang w:val="en"/>
        </w:rPr>
        <w:t xml:space="preserve"> set in the Paris Agreement</w:t>
      </w:r>
      <w:r w:rsidRPr="00FC36A5">
        <w:rPr>
          <w:lang w:val="en"/>
        </w:rPr>
        <w:t>.</w:t>
      </w:r>
      <w:r w:rsidR="006C00C9">
        <w:rPr>
          <w:rStyle w:val="Refdenotaalpie"/>
          <w:lang w:val="en"/>
        </w:rPr>
        <w:footnoteReference w:id="67"/>
      </w:r>
      <w:r w:rsidRPr="00FC36A5">
        <w:rPr>
          <w:lang w:val="en"/>
        </w:rPr>
        <w:t xml:space="preserve"> The Committee</w:t>
      </w:r>
      <w:r w:rsidR="006C00C9">
        <w:rPr>
          <w:lang w:val="en"/>
        </w:rPr>
        <w:t>, through a strict reading of the procedural rules,</w:t>
      </w:r>
      <w:r w:rsidRPr="00FC36A5">
        <w:rPr>
          <w:lang w:val="en"/>
        </w:rPr>
        <w:t xml:space="preserve"> did not rule on the merits</w:t>
      </w:r>
      <w:r w:rsidRPr="00FC36A5">
        <w:t xml:space="preserve"> </w:t>
      </w:r>
      <w:r w:rsidR="006C00C9">
        <w:t xml:space="preserve">of the petition, </w:t>
      </w:r>
      <w:r w:rsidRPr="00FC36A5">
        <w:rPr>
          <w:lang w:val="en"/>
        </w:rPr>
        <w:t>because domestic remedies had not been exhausted, but</w:t>
      </w:r>
      <w:r w:rsidR="007D17A5">
        <w:rPr>
          <w:lang w:val="en"/>
        </w:rPr>
        <w:t>, nevertheless,</w:t>
      </w:r>
      <w:r w:rsidRPr="00FC36A5">
        <w:rPr>
          <w:lang w:val="en"/>
        </w:rPr>
        <w:t xml:space="preserve"> </w:t>
      </w:r>
      <w:r w:rsidR="006C00C9">
        <w:rPr>
          <w:lang w:val="en"/>
        </w:rPr>
        <w:t>the</w:t>
      </w:r>
      <w:r w:rsidRPr="00FC36A5">
        <w:rPr>
          <w:lang w:val="en"/>
        </w:rPr>
        <w:t xml:space="preserve"> decision on </w:t>
      </w:r>
      <w:r w:rsidR="006C00C9">
        <w:rPr>
          <w:lang w:val="en"/>
        </w:rPr>
        <w:t xml:space="preserve">the </w:t>
      </w:r>
      <w:r w:rsidRPr="00FC36A5">
        <w:rPr>
          <w:lang w:val="en"/>
        </w:rPr>
        <w:t>admissibility</w:t>
      </w:r>
      <w:r w:rsidR="006C00C9">
        <w:rPr>
          <w:lang w:val="en"/>
        </w:rPr>
        <w:t xml:space="preserve"> of the petition includes several </w:t>
      </w:r>
      <w:r w:rsidR="007D17A5">
        <w:t>findings</w:t>
      </w:r>
      <w:r w:rsidR="006C00C9">
        <w:t xml:space="preserve"> that are particularly relevant on the matter</w:t>
      </w:r>
      <w:r>
        <w:t>.</w:t>
      </w:r>
      <w:r w:rsidR="006C00C9" w:rsidRPr="00FC36A5">
        <w:rPr>
          <w:rStyle w:val="Refdenotaalpie"/>
        </w:rPr>
        <w:footnoteReference w:id="68"/>
      </w:r>
      <w:r>
        <w:t xml:space="preserve"> </w:t>
      </w:r>
      <w:r w:rsidR="007D17A5">
        <w:t>Indeed, it should be noted that the Committee</w:t>
      </w:r>
      <w:r>
        <w:t xml:space="preserve"> affirmed </w:t>
      </w:r>
      <w:r w:rsidR="007D17A5">
        <w:t xml:space="preserve">that </w:t>
      </w:r>
    </w:p>
    <w:p w14:paraId="153D0E1C" w14:textId="77777777" w:rsidR="007D17A5" w:rsidRDefault="007D17A5" w:rsidP="00AA5FB1">
      <w:pPr>
        <w:spacing w:line="240" w:lineRule="auto"/>
        <w:jc w:val="both"/>
      </w:pPr>
    </w:p>
    <w:p w14:paraId="57C4E566" w14:textId="7E9FC4AE" w:rsidR="007D17A5" w:rsidRPr="00213817" w:rsidRDefault="007D17A5" w:rsidP="00213817">
      <w:pPr>
        <w:spacing w:line="240" w:lineRule="auto"/>
        <w:ind w:left="708"/>
        <w:jc w:val="both"/>
        <w:rPr>
          <w:sz w:val="22"/>
          <w:szCs w:val="22"/>
        </w:rPr>
      </w:pPr>
      <w:r w:rsidRPr="00213817">
        <w:rPr>
          <w:sz w:val="22"/>
          <w:szCs w:val="22"/>
        </w:rPr>
        <w:t xml:space="preserve">the authors have sufficiently justified, for the purposes of establishing jurisdiction, that the impairment of their Convention rights </w:t>
      </w:r>
      <w:proofErr w:type="gramStart"/>
      <w:r w:rsidRPr="00213817">
        <w:rPr>
          <w:sz w:val="22"/>
          <w:szCs w:val="22"/>
        </w:rPr>
        <w:t>as a result of</w:t>
      </w:r>
      <w:proofErr w:type="gramEnd"/>
      <w:r w:rsidRPr="00213817">
        <w:rPr>
          <w:sz w:val="22"/>
          <w:szCs w:val="22"/>
        </w:rPr>
        <w:t xml:space="preserve"> the State party’s acts or omissions regarding the carbon emissions originating within its territory was reasonably foreseeable.</w:t>
      </w:r>
      <w:r>
        <w:rPr>
          <w:rStyle w:val="Refdenotaalpie"/>
          <w:sz w:val="22"/>
          <w:szCs w:val="22"/>
          <w:lang w:val="es-ES"/>
        </w:rPr>
        <w:footnoteReference w:id="69"/>
      </w:r>
    </w:p>
    <w:p w14:paraId="5EA79342" w14:textId="77777777" w:rsidR="007D17A5" w:rsidRDefault="007D17A5" w:rsidP="00AA5FB1">
      <w:pPr>
        <w:spacing w:line="240" w:lineRule="auto"/>
        <w:jc w:val="both"/>
      </w:pPr>
    </w:p>
    <w:p w14:paraId="69B39D3A" w14:textId="58B74011" w:rsidR="00AA5FB1" w:rsidRPr="00321EDB" w:rsidRDefault="007D17A5" w:rsidP="00AA5FB1">
      <w:pPr>
        <w:spacing w:line="240" w:lineRule="auto"/>
        <w:jc w:val="both"/>
      </w:pPr>
      <w:r>
        <w:t>The Committee thus recognized that the</w:t>
      </w:r>
      <w:r w:rsidRPr="00FC36A5">
        <w:rPr>
          <w:lang w:val="en"/>
        </w:rPr>
        <w:t xml:space="preserve"> </w:t>
      </w:r>
      <w:r w:rsidR="00AA5FB1" w:rsidRPr="00FC36A5">
        <w:rPr>
          <w:lang w:val="en"/>
        </w:rPr>
        <w:t xml:space="preserve">applicants' rights could be undermined by </w:t>
      </w:r>
      <w:r>
        <w:rPr>
          <w:lang w:val="en"/>
        </w:rPr>
        <w:t xml:space="preserve">the </w:t>
      </w:r>
      <w:r w:rsidR="00AA5FB1" w:rsidRPr="00FC36A5">
        <w:rPr>
          <w:lang w:val="en"/>
        </w:rPr>
        <w:t>States' climate action</w:t>
      </w:r>
      <w:r>
        <w:rPr>
          <w:lang w:val="en"/>
        </w:rPr>
        <w:t xml:space="preserve"> (or lack of it)</w:t>
      </w:r>
      <w:r w:rsidR="00AA5FB1" w:rsidRPr="00FC36A5">
        <w:rPr>
          <w:lang w:val="en"/>
        </w:rPr>
        <w:t xml:space="preserve">, </w:t>
      </w:r>
      <w:r>
        <w:rPr>
          <w:lang w:val="en"/>
        </w:rPr>
        <w:t xml:space="preserve">and dismissed the defendants arguments regarding extraterritoriality, </w:t>
      </w:r>
      <w:r w:rsidR="003B5EB3">
        <w:rPr>
          <w:lang w:val="en"/>
        </w:rPr>
        <w:t xml:space="preserve"> or </w:t>
      </w:r>
      <w:r>
        <w:rPr>
          <w:lang w:val="en"/>
        </w:rPr>
        <w:t>causation.</w:t>
      </w:r>
    </w:p>
    <w:p w14:paraId="2AA3BA20" w14:textId="77777777" w:rsidR="00AA5FB1" w:rsidRDefault="00AA5FB1" w:rsidP="00AA5FB1">
      <w:pPr>
        <w:spacing w:line="240" w:lineRule="auto"/>
        <w:jc w:val="both"/>
      </w:pPr>
    </w:p>
    <w:p w14:paraId="6628215C" w14:textId="14F4FE75" w:rsidR="00AA5FB1" w:rsidRDefault="008039B8" w:rsidP="00AA5FB1">
      <w:pPr>
        <w:spacing w:line="240" w:lineRule="auto"/>
        <w:jc w:val="both"/>
        <w:rPr>
          <w:color w:val="000000"/>
          <w:lang w:val="en"/>
        </w:rPr>
      </w:pPr>
      <w:r>
        <w:t>M</w:t>
      </w:r>
      <w:r w:rsidR="00AA5FB1" w:rsidRPr="00347239">
        <w:t xml:space="preserve">ore recently, in September 2022, the </w:t>
      </w:r>
      <w:r w:rsidR="00AA5FB1" w:rsidRPr="00347239">
        <w:rPr>
          <w:color w:val="000000"/>
          <w:lang w:val="en"/>
        </w:rPr>
        <w:t xml:space="preserve">United Nations Human Rights Committee, rendered a decision in </w:t>
      </w:r>
      <w:r w:rsidR="00AA5FB1" w:rsidRPr="00347239">
        <w:rPr>
          <w:i/>
          <w:iCs/>
          <w:color w:val="000000"/>
        </w:rPr>
        <w:t xml:space="preserve">Daniel Billy et al. </w:t>
      </w:r>
      <w:r w:rsidR="003B5EB3">
        <w:rPr>
          <w:i/>
          <w:iCs/>
          <w:color w:val="000000"/>
        </w:rPr>
        <w:t>v</w:t>
      </w:r>
      <w:r w:rsidR="00AA5FB1" w:rsidRPr="00347239">
        <w:rPr>
          <w:i/>
          <w:iCs/>
          <w:color w:val="000000"/>
        </w:rPr>
        <w:t>. Australia</w:t>
      </w:r>
      <w:r w:rsidR="003B5EB3" w:rsidRPr="00213817">
        <w:rPr>
          <w:color w:val="000000"/>
        </w:rPr>
        <w:t>,</w:t>
      </w:r>
      <w:r w:rsidR="00AA5FB1" w:rsidRPr="00347239">
        <w:rPr>
          <w:rStyle w:val="Refdenotaalpie"/>
          <w:color w:val="000000"/>
        </w:rPr>
        <w:footnoteReference w:id="70"/>
      </w:r>
      <w:r w:rsidR="00AA5FB1" w:rsidRPr="00347239">
        <w:rPr>
          <w:color w:val="000000"/>
        </w:rPr>
        <w:t xml:space="preserve"> the first </w:t>
      </w:r>
      <w:r w:rsidR="003B5EB3">
        <w:rPr>
          <w:color w:val="000000"/>
          <w:lang w:val="en"/>
        </w:rPr>
        <w:t>instance</w:t>
      </w:r>
      <w:r w:rsidR="003B5EB3" w:rsidRPr="00347239">
        <w:rPr>
          <w:color w:val="000000"/>
          <w:lang w:val="en"/>
        </w:rPr>
        <w:t xml:space="preserve"> </w:t>
      </w:r>
      <w:r w:rsidR="00AA5FB1" w:rsidRPr="00347239">
        <w:rPr>
          <w:color w:val="000000"/>
          <w:lang w:val="en"/>
        </w:rPr>
        <w:t xml:space="preserve">of climate litigation linked to human rights </w:t>
      </w:r>
      <w:r w:rsidR="003B5EB3" w:rsidRPr="00347239">
        <w:rPr>
          <w:color w:val="000000"/>
          <w:lang w:val="en"/>
        </w:rPr>
        <w:t xml:space="preserve">and in favor of indigenous people </w:t>
      </w:r>
      <w:r w:rsidR="00AA5FB1" w:rsidRPr="00347239">
        <w:rPr>
          <w:color w:val="000000"/>
          <w:lang w:val="en"/>
        </w:rPr>
        <w:t>in Australia</w:t>
      </w:r>
      <w:r w:rsidR="003B5EB3">
        <w:rPr>
          <w:color w:val="000000"/>
          <w:lang w:val="en"/>
        </w:rPr>
        <w:t>.</w:t>
      </w:r>
      <w:r w:rsidR="00AA5FB1" w:rsidRPr="00347239">
        <w:rPr>
          <w:rStyle w:val="Refdenotaalpie"/>
          <w:color w:val="000000"/>
        </w:rPr>
        <w:footnoteReference w:id="71"/>
      </w:r>
      <w:r w:rsidR="00AA5FB1" w:rsidRPr="00347239">
        <w:rPr>
          <w:color w:val="000000"/>
          <w:lang w:val="en"/>
        </w:rPr>
        <w:t xml:space="preserve"> The Committee, affirmed its competence to verify whether the human rights referred to had been violated, because of breaches of international climate agreements. It stated that Australia's failure to take climate change mitigation and adaptation measures constitutes a violation of ICCPR 17 and 27 rights, by unwarranted interference with their home, private and family life and to enjoy their culture, respectively. Therefore, in its decision, the Committee responded positively to the demands of islanders who called for measures to mitigate greenhouse gas emissions of at least 65% by 2030 and achieve climate neutrality by 2050. But it also called on Australia to compensate the islanders for the damage suffered, to consult with indigenous communities to assess needs and to take the necessary and sustained measures to ensure their survival on the islands. </w:t>
      </w:r>
      <w:r w:rsidR="00AA5FB1" w:rsidRPr="00347239">
        <w:rPr>
          <w:color w:val="000000"/>
        </w:rPr>
        <w:t xml:space="preserve">For sure this decision will constitute an </w:t>
      </w:r>
      <w:r w:rsidR="00D35FA9" w:rsidRPr="00347239">
        <w:rPr>
          <w:color w:val="000000"/>
        </w:rPr>
        <w:t xml:space="preserve">important </w:t>
      </w:r>
      <w:r w:rsidR="00D35FA9" w:rsidRPr="00347239">
        <w:rPr>
          <w:color w:val="000000"/>
          <w:lang w:val="en"/>
        </w:rPr>
        <w:t>precedent</w:t>
      </w:r>
      <w:r w:rsidR="00AA5FB1" w:rsidRPr="00347239">
        <w:rPr>
          <w:color w:val="000000"/>
          <w:lang w:val="en"/>
        </w:rPr>
        <w:t xml:space="preserve"> of a decision that links the </w:t>
      </w:r>
      <w:r w:rsidR="00AA5FB1" w:rsidRPr="00347239">
        <w:rPr>
          <w:color w:val="000000"/>
          <w:lang w:val="en"/>
        </w:rPr>
        <w:lastRenderedPageBreak/>
        <w:t xml:space="preserve">protection of human rights with the positive obligations of States to comply with their environmental commitments for the cases to come. </w:t>
      </w:r>
    </w:p>
    <w:p w14:paraId="74CEB7D4" w14:textId="15D28667" w:rsidR="008039B8" w:rsidRDefault="008039B8" w:rsidP="00AA5FB1">
      <w:pPr>
        <w:spacing w:line="240" w:lineRule="auto"/>
        <w:jc w:val="both"/>
        <w:rPr>
          <w:color w:val="000000"/>
          <w:lang w:val="en"/>
        </w:rPr>
      </w:pPr>
      <w:r>
        <w:rPr>
          <w:color w:val="000000"/>
          <w:lang w:val="en"/>
        </w:rPr>
        <w:br/>
        <w:t xml:space="preserve">This decision represents a significant step forward from its previous decision on the first communication regarding climate change, </w:t>
      </w:r>
      <w:proofErr w:type="spellStart"/>
      <w:r w:rsidRPr="00213817">
        <w:rPr>
          <w:i/>
          <w:iCs/>
          <w:color w:val="000000"/>
          <w:lang w:val="en"/>
        </w:rPr>
        <w:t>Teitiota</w:t>
      </w:r>
      <w:proofErr w:type="spellEnd"/>
      <w:r w:rsidRPr="00213817">
        <w:rPr>
          <w:i/>
          <w:iCs/>
          <w:color w:val="000000"/>
          <w:lang w:val="en"/>
        </w:rPr>
        <w:t xml:space="preserve"> v. New Zealand</w:t>
      </w:r>
      <w:r>
        <w:rPr>
          <w:color w:val="000000"/>
          <w:lang w:val="en"/>
        </w:rPr>
        <w:t>, delivered in 2019.</w:t>
      </w:r>
      <w:r w:rsidRPr="00347239">
        <w:rPr>
          <w:rStyle w:val="Refdenotaalpie"/>
          <w:color w:val="000000"/>
        </w:rPr>
        <w:footnoteReference w:id="72"/>
      </w:r>
      <w:r>
        <w:rPr>
          <w:color w:val="000000"/>
          <w:lang w:val="en"/>
        </w:rPr>
        <w:t xml:space="preserve"> In </w:t>
      </w:r>
      <w:proofErr w:type="spellStart"/>
      <w:r w:rsidRPr="00213817">
        <w:rPr>
          <w:i/>
          <w:iCs/>
          <w:color w:val="000000"/>
          <w:lang w:val="en"/>
        </w:rPr>
        <w:t>Teitiota</w:t>
      </w:r>
      <w:proofErr w:type="spellEnd"/>
      <w:r>
        <w:rPr>
          <w:color w:val="000000"/>
          <w:lang w:val="en"/>
        </w:rPr>
        <w:t>, the Committee rejected the petitioner’s claim, a Kiribati national, that New Zealand</w:t>
      </w:r>
      <w:r w:rsidR="00BD7DF4">
        <w:rPr>
          <w:color w:val="000000"/>
          <w:lang w:val="en"/>
        </w:rPr>
        <w:t xml:space="preserve">’s refusal </w:t>
      </w:r>
      <w:r w:rsidR="00BD7DF4" w:rsidRPr="008039B8">
        <w:rPr>
          <w:color w:val="000000"/>
        </w:rPr>
        <w:t xml:space="preserve">to grant </w:t>
      </w:r>
      <w:proofErr w:type="gramStart"/>
      <w:r w:rsidR="00BD7DF4" w:rsidRPr="008039B8">
        <w:rPr>
          <w:color w:val="000000"/>
        </w:rPr>
        <w:t>him  refugee</w:t>
      </w:r>
      <w:proofErr w:type="gramEnd"/>
      <w:r w:rsidR="00BD7DF4" w:rsidRPr="008039B8">
        <w:rPr>
          <w:color w:val="000000"/>
        </w:rPr>
        <w:t xml:space="preserve"> status on climate grounds</w:t>
      </w:r>
      <w:r>
        <w:rPr>
          <w:color w:val="000000"/>
          <w:lang w:val="en"/>
        </w:rPr>
        <w:t xml:space="preserve"> had violated his right to life</w:t>
      </w:r>
      <w:r w:rsidR="00BD7DF4">
        <w:rPr>
          <w:color w:val="000000"/>
          <w:lang w:val="en"/>
        </w:rPr>
        <w:t>, as recognized in Article 6 of the ICCPR</w:t>
      </w:r>
      <w:r w:rsidR="00BD7DF4">
        <w:rPr>
          <w:color w:val="000000"/>
        </w:rPr>
        <w:t>. The petitioner affirmed that</w:t>
      </w:r>
      <w:r w:rsidRPr="008039B8">
        <w:rPr>
          <w:color w:val="000000"/>
        </w:rPr>
        <w:t xml:space="preserve"> "sea-level rise in Kiribati has led to a shortage of living space, which in turn has led to violent conflicts over land that endanger the author's life, and environmental degradation that has also led to the contamination of the freshwater supply with salt water" (par. 3). The Committee, however, considered that the risk of flooding and disappearance of the island where the </w:t>
      </w:r>
      <w:r w:rsidR="00BD7DF4">
        <w:rPr>
          <w:color w:val="000000"/>
        </w:rPr>
        <w:t>petitioner</w:t>
      </w:r>
      <w:r w:rsidRPr="008039B8">
        <w:rPr>
          <w:color w:val="000000"/>
        </w:rPr>
        <w:t xml:space="preserve"> lived was not expected to happen before at least 10 to 15 years</w:t>
      </w:r>
      <w:r w:rsidR="00BD7DF4">
        <w:rPr>
          <w:color w:val="000000"/>
        </w:rPr>
        <w:t xml:space="preserve">’ </w:t>
      </w:r>
      <w:r w:rsidRPr="008039B8">
        <w:rPr>
          <w:color w:val="000000"/>
        </w:rPr>
        <w:t>time</w:t>
      </w:r>
      <w:r w:rsidR="00BD7DF4">
        <w:rPr>
          <w:color w:val="000000"/>
        </w:rPr>
        <w:t xml:space="preserve">, leaving enough time to domestic authorities and the international community to take adequate measures and, therefore, there was no imminent risk to his life. </w:t>
      </w:r>
    </w:p>
    <w:p w14:paraId="5CFE0F15" w14:textId="77777777" w:rsidR="00AA5FB1" w:rsidRPr="00B451A8" w:rsidRDefault="00AA5FB1" w:rsidP="00DB2463">
      <w:pPr>
        <w:spacing w:line="240" w:lineRule="auto"/>
        <w:jc w:val="both"/>
      </w:pPr>
    </w:p>
    <w:p w14:paraId="0337B845" w14:textId="77777777" w:rsidR="002934E2" w:rsidRPr="00331B78" w:rsidRDefault="002934E2" w:rsidP="005727F5">
      <w:pPr>
        <w:spacing w:line="240" w:lineRule="auto"/>
        <w:jc w:val="both"/>
      </w:pPr>
    </w:p>
    <w:p w14:paraId="5549BC4C" w14:textId="77777777" w:rsidR="008C18B4" w:rsidRPr="001C2BF6" w:rsidRDefault="008C18B4" w:rsidP="005727F5">
      <w:pPr>
        <w:pStyle w:val="Ttulo2"/>
        <w:spacing w:line="240" w:lineRule="auto"/>
        <w:jc w:val="both"/>
        <w:rPr>
          <w:rFonts w:cs="Times New Roman"/>
          <w:i/>
          <w:szCs w:val="24"/>
          <w:lang w:val="en-GB"/>
        </w:rPr>
      </w:pPr>
      <w:r w:rsidRPr="001C2BF6">
        <w:rPr>
          <w:rFonts w:cs="Times New Roman"/>
          <w:szCs w:val="24"/>
          <w:lang w:val="en-GB"/>
        </w:rPr>
        <w:t xml:space="preserve">IV The role of climate litigation through international tribunals with special jurisdiction </w:t>
      </w:r>
      <w:proofErr w:type="spellStart"/>
      <w:r w:rsidRPr="001C2BF6">
        <w:rPr>
          <w:rFonts w:cs="Times New Roman"/>
          <w:i/>
          <w:szCs w:val="24"/>
          <w:lang w:val="en-GB"/>
        </w:rPr>
        <w:t>rationae</w:t>
      </w:r>
      <w:proofErr w:type="spellEnd"/>
      <w:r w:rsidRPr="001C2BF6">
        <w:rPr>
          <w:rFonts w:cs="Times New Roman"/>
          <w:i/>
          <w:szCs w:val="24"/>
          <w:lang w:val="en-GB"/>
        </w:rPr>
        <w:t xml:space="preserve"> </w:t>
      </w:r>
      <w:proofErr w:type="spellStart"/>
      <w:r w:rsidRPr="001C2BF6">
        <w:rPr>
          <w:rFonts w:cs="Times New Roman"/>
          <w:i/>
          <w:szCs w:val="24"/>
          <w:lang w:val="en-GB"/>
        </w:rPr>
        <w:t>materiae</w:t>
      </w:r>
      <w:proofErr w:type="spellEnd"/>
    </w:p>
    <w:p w14:paraId="08C98C86" w14:textId="77777777" w:rsidR="005A4D79" w:rsidRPr="001C2BF6" w:rsidRDefault="005A4D79" w:rsidP="005727F5">
      <w:pPr>
        <w:jc w:val="both"/>
        <w:rPr>
          <w:lang w:val="en-GB"/>
        </w:rPr>
      </w:pPr>
    </w:p>
    <w:p w14:paraId="3720AD26" w14:textId="2D925180" w:rsidR="00505406" w:rsidRPr="001C2BF6" w:rsidRDefault="00505406" w:rsidP="005727F5">
      <w:pPr>
        <w:pStyle w:val="Ttulo3"/>
        <w:spacing w:line="240" w:lineRule="auto"/>
        <w:jc w:val="both"/>
        <w:rPr>
          <w:rFonts w:cs="Times New Roman"/>
          <w:lang w:val="en-GB"/>
        </w:rPr>
      </w:pPr>
      <w:r w:rsidRPr="001C2BF6">
        <w:rPr>
          <w:rFonts w:cs="Times New Roman"/>
          <w:lang w:val="en-GB"/>
        </w:rPr>
        <w:t xml:space="preserve">The </w:t>
      </w:r>
      <w:r w:rsidR="00DA7898">
        <w:rPr>
          <w:rFonts w:cs="Times New Roman"/>
          <w:lang w:val="en-GB"/>
        </w:rPr>
        <w:t>I</w:t>
      </w:r>
      <w:r w:rsidRPr="001C2BF6">
        <w:rPr>
          <w:rFonts w:cs="Times New Roman"/>
          <w:lang w:val="en-GB"/>
        </w:rPr>
        <w:t xml:space="preserve">nternational Tribunal </w:t>
      </w:r>
      <w:r w:rsidR="00850E6D" w:rsidRPr="001C2BF6">
        <w:rPr>
          <w:rFonts w:cs="Times New Roman"/>
          <w:lang w:val="en-GB"/>
        </w:rPr>
        <w:t xml:space="preserve">for </w:t>
      </w:r>
      <w:r w:rsidRPr="001C2BF6">
        <w:rPr>
          <w:rFonts w:cs="Times New Roman"/>
          <w:lang w:val="en-GB"/>
        </w:rPr>
        <w:t>the Law of the Se</w:t>
      </w:r>
      <w:r w:rsidR="00BD7DF4">
        <w:rPr>
          <w:rFonts w:cs="Times New Roman"/>
          <w:lang w:val="en-GB"/>
        </w:rPr>
        <w:t>a</w:t>
      </w:r>
    </w:p>
    <w:p w14:paraId="7B9F54AE" w14:textId="77777777" w:rsidR="00707CA9" w:rsidRPr="001C2BF6" w:rsidRDefault="00707CA9" w:rsidP="005727F5">
      <w:pPr>
        <w:spacing w:line="240" w:lineRule="auto"/>
        <w:jc w:val="both"/>
        <w:rPr>
          <w:lang w:val="en-GB"/>
        </w:rPr>
      </w:pPr>
    </w:p>
    <w:p w14:paraId="2A809B29" w14:textId="614D5977" w:rsidR="00103DB5" w:rsidRPr="001C2BF6" w:rsidRDefault="004407B5" w:rsidP="005727F5">
      <w:pPr>
        <w:spacing w:line="240" w:lineRule="auto"/>
        <w:jc w:val="both"/>
        <w:rPr>
          <w:lang w:val="en-GB"/>
        </w:rPr>
      </w:pPr>
      <w:r w:rsidRPr="001C2BF6">
        <w:rPr>
          <w:lang w:val="en-GB"/>
        </w:rPr>
        <w:t xml:space="preserve">The International Tribunal for the Law of the Sea (ITLOS) was established </w:t>
      </w:r>
      <w:r w:rsidR="00850E6D" w:rsidRPr="001C2BF6">
        <w:rPr>
          <w:lang w:val="en-GB"/>
        </w:rPr>
        <w:t xml:space="preserve">by </w:t>
      </w:r>
      <w:r w:rsidRPr="001C2BF6">
        <w:rPr>
          <w:lang w:val="en-GB"/>
        </w:rPr>
        <w:t xml:space="preserve">the </w:t>
      </w:r>
      <w:r w:rsidR="00BD7DF4">
        <w:rPr>
          <w:lang w:val="en-GB"/>
        </w:rPr>
        <w:t xml:space="preserve">1982 </w:t>
      </w:r>
      <w:r w:rsidRPr="001C2BF6">
        <w:rPr>
          <w:lang w:val="en-GB"/>
        </w:rPr>
        <w:t>Convention on the Law of the Sea</w:t>
      </w:r>
      <w:r w:rsidR="00BD7DF4">
        <w:rPr>
          <w:lang w:val="en-GB"/>
        </w:rPr>
        <w:t xml:space="preserve"> (UNCLOS)</w:t>
      </w:r>
      <w:r w:rsidRPr="001C2BF6">
        <w:rPr>
          <w:lang w:val="en-GB"/>
        </w:rPr>
        <w:t xml:space="preserve"> as one of the means to settle disputes concerning the application and interpretation of </w:t>
      </w:r>
      <w:r w:rsidR="00BD7DF4">
        <w:rPr>
          <w:lang w:val="en-GB"/>
        </w:rPr>
        <w:t>the</w:t>
      </w:r>
      <w:r w:rsidR="00BD7DF4" w:rsidRPr="001C2BF6">
        <w:rPr>
          <w:lang w:val="en-GB"/>
        </w:rPr>
        <w:t xml:space="preserve"> </w:t>
      </w:r>
      <w:r w:rsidRPr="001C2BF6">
        <w:rPr>
          <w:lang w:val="en-GB"/>
        </w:rPr>
        <w:t xml:space="preserve">Convention that may arise between the </w:t>
      </w:r>
      <w:r w:rsidR="00850E6D" w:rsidRPr="001C2BF6">
        <w:rPr>
          <w:lang w:val="en-GB"/>
        </w:rPr>
        <w:t>Parties</w:t>
      </w:r>
      <w:r w:rsidRPr="001C2BF6">
        <w:rPr>
          <w:lang w:val="en-GB"/>
        </w:rPr>
        <w:t xml:space="preserve">. Its statute also allows </w:t>
      </w:r>
      <w:r w:rsidR="00850E6D" w:rsidRPr="001C2BF6">
        <w:rPr>
          <w:lang w:val="en-GB"/>
        </w:rPr>
        <w:t xml:space="preserve">the Tribunal </w:t>
      </w:r>
      <w:r w:rsidRPr="001C2BF6">
        <w:rPr>
          <w:lang w:val="en-GB"/>
        </w:rPr>
        <w:t>to hear matters that are submitted in relation to other international agreements when</w:t>
      </w:r>
      <w:r w:rsidR="00C91A3E" w:rsidRPr="001C2BF6">
        <w:rPr>
          <w:lang w:val="en-GB"/>
        </w:rPr>
        <w:t xml:space="preserve"> the dispute</w:t>
      </w:r>
      <w:r w:rsidRPr="001C2BF6">
        <w:rPr>
          <w:lang w:val="en-GB"/>
        </w:rPr>
        <w:t xml:space="preserve"> </w:t>
      </w:r>
      <w:r w:rsidR="00C91A3E" w:rsidRPr="001C2BF6">
        <w:rPr>
          <w:lang w:val="en-GB"/>
        </w:rPr>
        <w:t>is</w:t>
      </w:r>
      <w:r w:rsidRPr="001C2BF6">
        <w:rPr>
          <w:lang w:val="en-GB"/>
        </w:rPr>
        <w:t xml:space="preserve"> related to </w:t>
      </w:r>
      <w:r w:rsidR="00440D98" w:rsidRPr="001C2BF6">
        <w:rPr>
          <w:lang w:val="en-GB"/>
        </w:rPr>
        <w:t xml:space="preserve">the </w:t>
      </w:r>
      <w:r w:rsidRPr="001C2BF6">
        <w:rPr>
          <w:lang w:val="en-GB"/>
        </w:rPr>
        <w:t>material scope</w:t>
      </w:r>
      <w:r w:rsidR="00850E6D" w:rsidRPr="001C2BF6">
        <w:rPr>
          <w:lang w:val="en-GB"/>
        </w:rPr>
        <w:t xml:space="preserve"> of </w:t>
      </w:r>
      <w:proofErr w:type="gramStart"/>
      <w:r w:rsidR="00850E6D" w:rsidRPr="001C2BF6">
        <w:rPr>
          <w:lang w:val="en-GB"/>
        </w:rPr>
        <w:t>UNCLOS</w:t>
      </w:r>
      <w:proofErr w:type="gramEnd"/>
      <w:r w:rsidRPr="001C2BF6">
        <w:rPr>
          <w:lang w:val="en-GB"/>
        </w:rPr>
        <w:t xml:space="preserve"> and </w:t>
      </w:r>
      <w:r w:rsidR="00C91A3E" w:rsidRPr="001C2BF6">
        <w:rPr>
          <w:lang w:val="en-GB"/>
        </w:rPr>
        <w:t>those international agreements confer jurisdiction to</w:t>
      </w:r>
      <w:r w:rsidR="00854695" w:rsidRPr="001C2BF6">
        <w:rPr>
          <w:lang w:val="en-GB"/>
        </w:rPr>
        <w:t xml:space="preserve"> the</w:t>
      </w:r>
      <w:r w:rsidR="00C91A3E" w:rsidRPr="001C2BF6">
        <w:rPr>
          <w:lang w:val="en-GB"/>
        </w:rPr>
        <w:t xml:space="preserve"> ITLOS.</w:t>
      </w:r>
      <w:r w:rsidR="00103DB5" w:rsidRPr="001C2BF6">
        <w:rPr>
          <w:rStyle w:val="Refdenotaalpie"/>
          <w:lang w:val="en-GB"/>
        </w:rPr>
        <w:footnoteReference w:id="73"/>
      </w:r>
      <w:r w:rsidR="00103DB5" w:rsidRPr="001C2BF6">
        <w:rPr>
          <w:lang w:val="en-GB"/>
        </w:rPr>
        <w:t xml:space="preserve"> </w:t>
      </w:r>
    </w:p>
    <w:p w14:paraId="22CD48CA" w14:textId="77777777" w:rsidR="00103DB5" w:rsidRPr="001C2BF6" w:rsidRDefault="00103DB5" w:rsidP="005727F5">
      <w:pPr>
        <w:spacing w:line="240" w:lineRule="auto"/>
        <w:jc w:val="both"/>
        <w:rPr>
          <w:lang w:val="en-GB"/>
        </w:rPr>
      </w:pPr>
    </w:p>
    <w:p w14:paraId="386E3F81" w14:textId="50AEBE39" w:rsidR="004A7FBE" w:rsidRPr="001C2BF6" w:rsidRDefault="004407B5" w:rsidP="005727F5">
      <w:pPr>
        <w:spacing w:line="240" w:lineRule="auto"/>
        <w:jc w:val="both"/>
        <w:rPr>
          <w:lang w:val="en-GB"/>
        </w:rPr>
      </w:pPr>
      <w:r w:rsidRPr="001C2BF6">
        <w:rPr>
          <w:lang w:val="en-GB"/>
        </w:rPr>
        <w:t>The</w:t>
      </w:r>
      <w:r w:rsidR="00854695" w:rsidRPr="001C2BF6">
        <w:rPr>
          <w:lang w:val="en-GB"/>
        </w:rPr>
        <w:t>re are relevant environmental issues that have been dealt with by the Tribunal since it started operating</w:t>
      </w:r>
      <w:r w:rsidR="00CE783A" w:rsidRPr="001C2BF6">
        <w:rPr>
          <w:lang w:val="en-GB"/>
        </w:rPr>
        <w:t xml:space="preserve">. In its </w:t>
      </w:r>
      <w:r w:rsidRPr="001C2BF6">
        <w:rPr>
          <w:lang w:val="en-GB"/>
        </w:rPr>
        <w:t xml:space="preserve">contentious </w:t>
      </w:r>
      <w:r w:rsidR="00854695" w:rsidRPr="001C2BF6">
        <w:rPr>
          <w:lang w:val="en-GB"/>
        </w:rPr>
        <w:t xml:space="preserve">competence, the </w:t>
      </w:r>
      <w:r w:rsidR="00CE783A" w:rsidRPr="001C2BF6">
        <w:rPr>
          <w:lang w:val="en-GB"/>
        </w:rPr>
        <w:t xml:space="preserve">ITLOS has dealt with matters relating to overfishing (the 1999 </w:t>
      </w:r>
      <w:r w:rsidR="00E67DA1">
        <w:rPr>
          <w:i/>
          <w:lang w:val="en-GB"/>
        </w:rPr>
        <w:t>B</w:t>
      </w:r>
      <w:r w:rsidR="00CE783A" w:rsidRPr="001C2BF6">
        <w:rPr>
          <w:i/>
          <w:lang w:val="en-GB"/>
        </w:rPr>
        <w:t>luefin tuna agreement, New Zealand and Australia v. Japan</w:t>
      </w:r>
      <w:r w:rsidR="00CE783A" w:rsidRPr="001C2BF6">
        <w:rPr>
          <w:rStyle w:val="Refdenotaalpie"/>
          <w:lang w:val="en-GB"/>
        </w:rPr>
        <w:footnoteReference w:id="74"/>
      </w:r>
      <w:r w:rsidR="00CE783A" w:rsidRPr="001C2BF6">
        <w:rPr>
          <w:lang w:val="en-GB"/>
        </w:rPr>
        <w:t xml:space="preserve">; and the 2009 </w:t>
      </w:r>
      <w:r w:rsidR="00CE783A" w:rsidRPr="001C2BF6">
        <w:rPr>
          <w:i/>
          <w:lang w:val="en-GB"/>
        </w:rPr>
        <w:t>Swordfish Conservation and Sustainable Exploitation of Swordfish Stocks in the Southern Eastern Pacific Ocean, Chile v. European Union</w:t>
      </w:r>
      <w:r w:rsidR="00CE783A" w:rsidRPr="001C2BF6">
        <w:rPr>
          <w:rStyle w:val="Refdenotaalpie"/>
          <w:lang w:val="en-GB"/>
        </w:rPr>
        <w:footnoteReference w:id="75"/>
      </w:r>
      <w:r w:rsidR="00CE783A" w:rsidRPr="001C2BF6">
        <w:rPr>
          <w:i/>
          <w:lang w:val="en-GB"/>
        </w:rPr>
        <w:t>)</w:t>
      </w:r>
      <w:r w:rsidR="00CE783A" w:rsidRPr="001C2BF6">
        <w:rPr>
          <w:lang w:val="en-GB"/>
        </w:rPr>
        <w:t xml:space="preserve">, maritime contamination by radioactive materials (the 2001 </w:t>
      </w:r>
      <w:r w:rsidR="00CE783A" w:rsidRPr="001C2BF6">
        <w:rPr>
          <w:i/>
          <w:lang w:val="en-GB"/>
        </w:rPr>
        <w:t>MOX plant,  Ireland v. United Kingdom</w:t>
      </w:r>
      <w:r w:rsidR="00CE783A" w:rsidRPr="001C2BF6">
        <w:rPr>
          <w:rStyle w:val="Refdenotaalpie"/>
          <w:lang w:val="en-GB"/>
        </w:rPr>
        <w:footnoteReference w:id="76"/>
      </w:r>
      <w:r w:rsidR="00CE783A" w:rsidRPr="001C2BF6">
        <w:rPr>
          <w:lang w:val="en-GB"/>
        </w:rPr>
        <w:t xml:space="preserve">), or by oil extractions (the </w:t>
      </w:r>
      <w:r w:rsidR="00CE783A" w:rsidRPr="001C2BF6">
        <w:rPr>
          <w:i/>
          <w:lang w:val="en-GB"/>
        </w:rPr>
        <w:t>delimitation of the maritime border between Ghana and Côte d'Ivoire in the Atlantic Ocea</w:t>
      </w:r>
      <w:r w:rsidR="004A7FBE" w:rsidRPr="001C2BF6">
        <w:rPr>
          <w:i/>
          <w:lang w:val="en-GB"/>
        </w:rPr>
        <w:t>n of 2017, Ghana v. Ivory Coast</w:t>
      </w:r>
      <w:r w:rsidR="004A7FBE" w:rsidRPr="001C2BF6">
        <w:rPr>
          <w:rStyle w:val="Refdenotaalpie"/>
          <w:lang w:val="en-GB"/>
        </w:rPr>
        <w:footnoteReference w:id="77"/>
      </w:r>
      <w:r w:rsidR="00CE783A" w:rsidRPr="001C2BF6">
        <w:rPr>
          <w:lang w:val="en-GB"/>
        </w:rPr>
        <w:t>).</w:t>
      </w:r>
      <w:r w:rsidR="004A7FBE" w:rsidRPr="001C2BF6">
        <w:rPr>
          <w:lang w:val="en-GB"/>
        </w:rPr>
        <w:t xml:space="preserve"> </w:t>
      </w:r>
    </w:p>
    <w:p w14:paraId="788714B2" w14:textId="77777777" w:rsidR="004A7FBE" w:rsidRPr="001C2BF6" w:rsidRDefault="004A7FBE" w:rsidP="005727F5">
      <w:pPr>
        <w:spacing w:line="240" w:lineRule="auto"/>
        <w:jc w:val="both"/>
        <w:rPr>
          <w:lang w:val="en-GB"/>
        </w:rPr>
      </w:pPr>
    </w:p>
    <w:p w14:paraId="7131F2E3" w14:textId="6BDE09DA" w:rsidR="00103DB5" w:rsidRDefault="00CE783A" w:rsidP="005727F5">
      <w:pPr>
        <w:spacing w:line="240" w:lineRule="auto"/>
        <w:jc w:val="both"/>
        <w:rPr>
          <w:lang w:val="en-GB"/>
        </w:rPr>
      </w:pPr>
      <w:r w:rsidRPr="001C2BF6">
        <w:rPr>
          <w:lang w:val="en-GB"/>
        </w:rPr>
        <w:lastRenderedPageBreak/>
        <w:t xml:space="preserve">ITLOS </w:t>
      </w:r>
      <w:r w:rsidR="004A7FBE" w:rsidRPr="001C2BF6">
        <w:rPr>
          <w:lang w:val="en-GB"/>
        </w:rPr>
        <w:t>also</w:t>
      </w:r>
      <w:r w:rsidRPr="001C2BF6">
        <w:rPr>
          <w:lang w:val="en-GB"/>
        </w:rPr>
        <w:t xml:space="preserve"> render</w:t>
      </w:r>
      <w:r w:rsidR="004A7FBE" w:rsidRPr="001C2BF6">
        <w:rPr>
          <w:lang w:val="en-GB"/>
        </w:rPr>
        <w:t>ed</w:t>
      </w:r>
      <w:r w:rsidRPr="001C2BF6">
        <w:rPr>
          <w:lang w:val="en-GB"/>
        </w:rPr>
        <w:t xml:space="preserve"> an </w:t>
      </w:r>
      <w:r w:rsidR="000865C9" w:rsidRPr="001C2BF6">
        <w:rPr>
          <w:lang w:val="en-GB"/>
        </w:rPr>
        <w:t>Advisory Opinion</w:t>
      </w:r>
      <w:r w:rsidR="004A7FBE" w:rsidRPr="001C2BF6">
        <w:rPr>
          <w:lang w:val="en-GB"/>
        </w:rPr>
        <w:t xml:space="preserve"> </w:t>
      </w:r>
      <w:r w:rsidR="004D78E3" w:rsidRPr="001C2BF6">
        <w:rPr>
          <w:lang w:val="en-GB"/>
        </w:rPr>
        <w:t xml:space="preserve">on 2015 </w:t>
      </w:r>
      <w:r w:rsidR="004A7FBE" w:rsidRPr="001C2BF6">
        <w:rPr>
          <w:lang w:val="en-GB"/>
        </w:rPr>
        <w:t>on flag State obligations and responsibilities on illegal, unreported and unregulated</w:t>
      </w:r>
      <w:r w:rsidR="001014F0">
        <w:rPr>
          <w:lang w:val="en-GB"/>
        </w:rPr>
        <w:t xml:space="preserve"> </w:t>
      </w:r>
      <w:r w:rsidR="001014F0" w:rsidRPr="00AB5CC6">
        <w:rPr>
          <w:lang w:val="en-GB"/>
        </w:rPr>
        <w:t>(I</w:t>
      </w:r>
      <w:r w:rsidR="001014F0">
        <w:rPr>
          <w:lang w:val="en-GB"/>
        </w:rPr>
        <w:t>UU</w:t>
      </w:r>
      <w:r w:rsidR="001014F0" w:rsidRPr="00AB5CC6">
        <w:rPr>
          <w:lang w:val="en-GB"/>
        </w:rPr>
        <w:t>)</w:t>
      </w:r>
      <w:r w:rsidR="004A7FBE" w:rsidRPr="001C2BF6">
        <w:rPr>
          <w:lang w:val="en-GB"/>
        </w:rPr>
        <w:t xml:space="preserve"> </w:t>
      </w:r>
      <w:r w:rsidR="00ED153D" w:rsidRPr="001C2BF6">
        <w:rPr>
          <w:lang w:val="en-GB"/>
        </w:rPr>
        <w:t>fishing activities</w:t>
      </w:r>
      <w:r w:rsidR="004A7FBE" w:rsidRPr="001C2BF6">
        <w:rPr>
          <w:lang w:val="en-GB"/>
        </w:rPr>
        <w:t xml:space="preserve"> carried out by vessels of its nationality</w:t>
      </w:r>
      <w:r w:rsidR="00CE53D4">
        <w:rPr>
          <w:lang w:val="en-GB"/>
        </w:rPr>
        <w:t>.</w:t>
      </w:r>
      <w:r w:rsidR="004A7FBE" w:rsidRPr="001C2BF6">
        <w:rPr>
          <w:rStyle w:val="Refdenotaalpie"/>
          <w:lang w:val="en-GB"/>
        </w:rPr>
        <w:footnoteReference w:id="78"/>
      </w:r>
      <w:r w:rsidR="004A7FBE" w:rsidRPr="001C2BF6">
        <w:rPr>
          <w:lang w:val="en-GB"/>
        </w:rPr>
        <w:t xml:space="preserve"> At the request of the Sub</w:t>
      </w:r>
      <w:r w:rsidR="00E67DA1">
        <w:rPr>
          <w:lang w:val="en-GB"/>
        </w:rPr>
        <w:t>-</w:t>
      </w:r>
      <w:r w:rsidR="00053534">
        <w:rPr>
          <w:lang w:val="en-GB"/>
        </w:rPr>
        <w:t>R</w:t>
      </w:r>
      <w:r w:rsidR="004A7FBE" w:rsidRPr="001C2BF6">
        <w:rPr>
          <w:lang w:val="en-GB"/>
        </w:rPr>
        <w:t xml:space="preserve">egional Fisheries Commission, </w:t>
      </w:r>
      <w:r w:rsidR="001014F0" w:rsidRPr="001C2BF6">
        <w:rPr>
          <w:lang w:val="en-GB"/>
        </w:rPr>
        <w:t xml:space="preserve">the Tribunal established </w:t>
      </w:r>
      <w:r w:rsidR="004A7FBE" w:rsidRPr="001C2BF6">
        <w:rPr>
          <w:lang w:val="en-GB"/>
        </w:rPr>
        <w:t xml:space="preserve">a decalogue of obligations on the part of flag </w:t>
      </w:r>
      <w:r w:rsidR="00FD7323">
        <w:rPr>
          <w:lang w:val="en-GB"/>
        </w:rPr>
        <w:t>S</w:t>
      </w:r>
      <w:r w:rsidR="001014F0" w:rsidRPr="001C2BF6">
        <w:rPr>
          <w:lang w:val="en-GB"/>
        </w:rPr>
        <w:t>tates</w:t>
      </w:r>
      <w:r w:rsidR="004A7FBE" w:rsidRPr="001C2BF6">
        <w:rPr>
          <w:lang w:val="en-GB"/>
        </w:rPr>
        <w:t xml:space="preserve">, </w:t>
      </w:r>
      <w:r w:rsidR="001014F0" w:rsidRPr="001C2BF6">
        <w:rPr>
          <w:lang w:val="en-GB"/>
        </w:rPr>
        <w:t>including the need</w:t>
      </w:r>
      <w:r w:rsidR="004A7FBE" w:rsidRPr="001C2BF6">
        <w:rPr>
          <w:lang w:val="en-GB"/>
        </w:rPr>
        <w:t xml:space="preserve"> to </w:t>
      </w:r>
      <w:r w:rsidR="00FD7323">
        <w:rPr>
          <w:lang w:val="en-GB"/>
        </w:rPr>
        <w:t>exercise</w:t>
      </w:r>
      <w:r w:rsidR="00FD7323" w:rsidRPr="001C2BF6">
        <w:rPr>
          <w:lang w:val="en-GB"/>
        </w:rPr>
        <w:t xml:space="preserve"> </w:t>
      </w:r>
      <w:r w:rsidR="004A7FBE" w:rsidRPr="001C2BF6">
        <w:rPr>
          <w:lang w:val="en-GB"/>
        </w:rPr>
        <w:t xml:space="preserve">due diligence </w:t>
      </w:r>
      <w:r w:rsidR="00FD7323">
        <w:rPr>
          <w:lang w:val="en-GB"/>
        </w:rPr>
        <w:t>by</w:t>
      </w:r>
      <w:r w:rsidR="00FD7323" w:rsidRPr="001C2BF6">
        <w:rPr>
          <w:lang w:val="en-GB"/>
        </w:rPr>
        <w:t xml:space="preserve"> </w:t>
      </w:r>
      <w:r w:rsidR="004A7FBE" w:rsidRPr="001C2BF6">
        <w:rPr>
          <w:lang w:val="en-GB"/>
        </w:rPr>
        <w:t xml:space="preserve">adopting the necessary and appropriate measures to ensure that </w:t>
      </w:r>
      <w:r w:rsidR="001014F0">
        <w:rPr>
          <w:lang w:val="en-GB"/>
        </w:rPr>
        <w:t>vessels</w:t>
      </w:r>
      <w:r w:rsidR="00FD7323">
        <w:rPr>
          <w:lang w:val="en-GB"/>
        </w:rPr>
        <w:t xml:space="preserve"> operating under their flag </w:t>
      </w:r>
      <w:r w:rsidR="004A7FBE" w:rsidRPr="001C2BF6">
        <w:rPr>
          <w:lang w:val="en-GB"/>
        </w:rPr>
        <w:t>do not carry out IUU fishing activities</w:t>
      </w:r>
      <w:r w:rsidR="00FD7323">
        <w:rPr>
          <w:lang w:val="en-GB"/>
        </w:rPr>
        <w:t>, as well as the obligation to cooperate</w:t>
      </w:r>
      <w:r w:rsidR="004A7FBE" w:rsidRPr="001C2BF6">
        <w:rPr>
          <w:lang w:val="en-GB"/>
        </w:rPr>
        <w:t xml:space="preserve"> with the affected coastal States.</w:t>
      </w:r>
      <w:r w:rsidR="001014F0">
        <w:rPr>
          <w:rStyle w:val="Refdenotaalpie"/>
          <w:lang w:val="en-GB"/>
        </w:rPr>
        <w:footnoteReference w:id="79"/>
      </w:r>
    </w:p>
    <w:p w14:paraId="20B7ED37" w14:textId="4B1417CB" w:rsidR="004C0F0B" w:rsidRDefault="004C0F0B" w:rsidP="005727F5">
      <w:pPr>
        <w:spacing w:line="240" w:lineRule="auto"/>
        <w:jc w:val="both"/>
        <w:rPr>
          <w:lang w:val="en-GB"/>
        </w:rPr>
      </w:pPr>
    </w:p>
    <w:p w14:paraId="1EBA83D2" w14:textId="41B4EA1B" w:rsidR="00A07CD4" w:rsidRPr="003933AF" w:rsidRDefault="00ED153D" w:rsidP="00DB2463">
      <w:pPr>
        <w:spacing w:line="240" w:lineRule="auto"/>
        <w:jc w:val="both"/>
      </w:pPr>
      <w:proofErr w:type="gramStart"/>
      <w:r w:rsidRPr="00A07CD4">
        <w:t xml:space="preserve">In </w:t>
      </w:r>
      <w:r w:rsidR="00A07CD4" w:rsidRPr="00A07CD4">
        <w:t xml:space="preserve">the near </w:t>
      </w:r>
      <w:r w:rsidRPr="00A07CD4">
        <w:t>future</w:t>
      </w:r>
      <w:proofErr w:type="gramEnd"/>
      <w:r w:rsidRPr="00A07CD4">
        <w:t xml:space="preserve"> ITLOS will have the opportunity to render another </w:t>
      </w:r>
      <w:r w:rsidR="00712235" w:rsidRPr="00A07CD4">
        <w:t>a</w:t>
      </w:r>
      <w:r w:rsidRPr="00A07CD4">
        <w:t xml:space="preserve">dvisory </w:t>
      </w:r>
      <w:r w:rsidR="00712235" w:rsidRPr="00A07CD4">
        <w:t>o</w:t>
      </w:r>
      <w:r w:rsidRPr="00A07CD4">
        <w:t xml:space="preserve">pinion, but this time on climate change </w:t>
      </w:r>
      <w:r w:rsidR="00D35FA9" w:rsidRPr="00A07CD4">
        <w:t>obligations.</w:t>
      </w:r>
      <w:r w:rsidR="00712235" w:rsidRPr="00A07CD4">
        <w:t xml:space="preserve"> In fact, in </w:t>
      </w:r>
      <w:r w:rsidRPr="00A07CD4">
        <w:t>parallel to the campaign to request an advisory opinion from the ICJ, Tuvalu and Antigua and Barbuda signed in October 2021 an Agreement for the establishment of the Commission of Small Island States on Climate Change and International Law</w:t>
      </w:r>
      <w:r w:rsidR="00CE53D4">
        <w:t>. The Agreement establishes that the Commission “shall be authorize</w:t>
      </w:r>
      <w:r w:rsidR="003933AF">
        <w:t>d</w:t>
      </w:r>
      <w:r w:rsidR="00CE53D4">
        <w:t xml:space="preserve"> to</w:t>
      </w:r>
      <w:r w:rsidR="00A07CD4" w:rsidRPr="00A07CD4">
        <w:t xml:space="preserve"> </w:t>
      </w:r>
      <w:r w:rsidRPr="00A07CD4">
        <w:t>request advisory opinions</w:t>
      </w:r>
      <w:r w:rsidR="00CE538B">
        <w:t>”</w:t>
      </w:r>
      <w:r w:rsidRPr="00A07CD4">
        <w:t xml:space="preserve"> from ITLOS</w:t>
      </w:r>
      <w:r w:rsidR="00A07CD4">
        <w:t>.</w:t>
      </w:r>
      <w:r w:rsidR="00A07CD4">
        <w:rPr>
          <w:rStyle w:val="Refdenotaalpie"/>
        </w:rPr>
        <w:footnoteReference w:id="80"/>
      </w:r>
      <w:r w:rsidR="00A07CD4">
        <w:t xml:space="preserve"> </w:t>
      </w:r>
      <w:r w:rsidR="00CF1A0C" w:rsidRPr="00213817">
        <w:t>On 12 December 2022, the International Tribunal for the Law of the Sea received a request from the Commission of Small Island States on Climate Change and International Law to render an advisory opinion on the following legal questions:</w:t>
      </w:r>
    </w:p>
    <w:p w14:paraId="38358BDB" w14:textId="77777777" w:rsidR="00DA7898" w:rsidRDefault="00DA7898" w:rsidP="00DB2463">
      <w:pPr>
        <w:spacing w:line="240" w:lineRule="auto"/>
        <w:jc w:val="both"/>
      </w:pPr>
    </w:p>
    <w:p w14:paraId="556782A1" w14:textId="5485EB18" w:rsidR="00A07CD4" w:rsidRPr="00213817" w:rsidRDefault="00A07CD4" w:rsidP="001F7AB1">
      <w:pPr>
        <w:spacing w:line="240" w:lineRule="auto"/>
        <w:ind w:left="708"/>
        <w:jc w:val="both"/>
        <w:rPr>
          <w:sz w:val="22"/>
          <w:szCs w:val="22"/>
        </w:rPr>
      </w:pPr>
      <w:r w:rsidRPr="00213817">
        <w:rPr>
          <w:sz w:val="22"/>
          <w:szCs w:val="22"/>
        </w:rPr>
        <w:t>What are the specific obligations of State Parties to the United Nations</w:t>
      </w:r>
      <w:r w:rsidR="001F7AB1" w:rsidRPr="00213817">
        <w:rPr>
          <w:sz w:val="22"/>
          <w:szCs w:val="22"/>
        </w:rPr>
        <w:t xml:space="preserve"> </w:t>
      </w:r>
      <w:r w:rsidRPr="00213817">
        <w:rPr>
          <w:sz w:val="22"/>
          <w:szCs w:val="22"/>
        </w:rPr>
        <w:t>Convention on the Law of the Sea (the "UNCLOS"), including under Part XJI:</w:t>
      </w:r>
    </w:p>
    <w:p w14:paraId="71A46E8B" w14:textId="18955273" w:rsidR="00A07CD4" w:rsidRPr="00213817" w:rsidRDefault="00A07CD4" w:rsidP="001F7AB1">
      <w:pPr>
        <w:spacing w:line="240" w:lineRule="auto"/>
        <w:ind w:left="708" w:firstLine="708"/>
        <w:jc w:val="both"/>
        <w:rPr>
          <w:sz w:val="22"/>
          <w:szCs w:val="22"/>
        </w:rPr>
      </w:pPr>
      <w:r w:rsidRPr="00213817">
        <w:rPr>
          <w:sz w:val="22"/>
          <w:szCs w:val="22"/>
        </w:rPr>
        <w:t>(a) to prevent, reduce and control pollution of the marine environment in</w:t>
      </w:r>
      <w:r w:rsidR="001F7AB1" w:rsidRPr="00213817">
        <w:rPr>
          <w:sz w:val="22"/>
          <w:szCs w:val="22"/>
        </w:rPr>
        <w:t xml:space="preserve"> </w:t>
      </w:r>
      <w:r w:rsidRPr="00213817">
        <w:rPr>
          <w:sz w:val="22"/>
          <w:szCs w:val="22"/>
        </w:rPr>
        <w:t>relation to the deleterious effects that result or are likely to result from climate</w:t>
      </w:r>
      <w:r w:rsidR="001F7AB1" w:rsidRPr="00213817">
        <w:rPr>
          <w:sz w:val="22"/>
          <w:szCs w:val="22"/>
        </w:rPr>
        <w:t xml:space="preserve"> </w:t>
      </w:r>
      <w:r w:rsidRPr="00213817">
        <w:rPr>
          <w:sz w:val="22"/>
          <w:szCs w:val="22"/>
        </w:rPr>
        <w:t>change, including through ocean warming and sea level rise, and ocean</w:t>
      </w:r>
      <w:r w:rsidR="001F7AB1" w:rsidRPr="00213817">
        <w:rPr>
          <w:sz w:val="22"/>
          <w:szCs w:val="22"/>
        </w:rPr>
        <w:t xml:space="preserve"> </w:t>
      </w:r>
      <w:r w:rsidRPr="00213817">
        <w:rPr>
          <w:sz w:val="22"/>
          <w:szCs w:val="22"/>
        </w:rPr>
        <w:t>acidification, which are caused by anthropogenic greenhouse gas emissions into</w:t>
      </w:r>
      <w:r w:rsidR="001F7AB1" w:rsidRPr="00213817">
        <w:rPr>
          <w:sz w:val="22"/>
          <w:szCs w:val="22"/>
        </w:rPr>
        <w:t xml:space="preserve"> </w:t>
      </w:r>
      <w:r w:rsidRPr="00213817">
        <w:rPr>
          <w:sz w:val="22"/>
          <w:szCs w:val="22"/>
        </w:rPr>
        <w:t>the atmosphere?</w:t>
      </w:r>
    </w:p>
    <w:p w14:paraId="3CC62D0D" w14:textId="3098D707" w:rsidR="00A07CD4" w:rsidRDefault="00A07CD4" w:rsidP="001F7AB1">
      <w:pPr>
        <w:spacing w:line="240" w:lineRule="auto"/>
        <w:ind w:left="708" w:firstLine="708"/>
        <w:jc w:val="both"/>
      </w:pPr>
      <w:r w:rsidRPr="00213817">
        <w:rPr>
          <w:sz w:val="22"/>
          <w:szCs w:val="22"/>
        </w:rPr>
        <w:t>(b) to protect and preserve the marine environment in relation to climate change</w:t>
      </w:r>
      <w:r w:rsidR="001F7AB1" w:rsidRPr="00213817">
        <w:rPr>
          <w:sz w:val="22"/>
          <w:szCs w:val="22"/>
        </w:rPr>
        <w:t xml:space="preserve"> </w:t>
      </w:r>
      <w:r w:rsidRPr="00213817">
        <w:rPr>
          <w:sz w:val="22"/>
          <w:szCs w:val="22"/>
        </w:rPr>
        <w:t>impacts, including ocean warming and sea level rise, and ocean acidification?</w:t>
      </w:r>
      <w:r w:rsidR="00CF1A0C" w:rsidRPr="00213817">
        <w:rPr>
          <w:rStyle w:val="Refdenotaalpie"/>
          <w:sz w:val="22"/>
          <w:szCs w:val="22"/>
        </w:rPr>
        <w:t xml:space="preserve"> </w:t>
      </w:r>
      <w:r w:rsidR="00CF1A0C">
        <w:rPr>
          <w:rStyle w:val="Refdenotaalpie"/>
        </w:rPr>
        <w:footnoteReference w:id="81"/>
      </w:r>
    </w:p>
    <w:p w14:paraId="5842CD55" w14:textId="26B02796" w:rsidR="00ED153D" w:rsidRPr="00A07CD4" w:rsidRDefault="00ED153D" w:rsidP="005727F5">
      <w:pPr>
        <w:spacing w:line="240" w:lineRule="auto"/>
        <w:jc w:val="both"/>
        <w:rPr>
          <w:lang w:val="fr-FR"/>
        </w:rPr>
      </w:pPr>
    </w:p>
    <w:p w14:paraId="4EEB75BD" w14:textId="0EAB1720" w:rsidR="00A07CD4" w:rsidRPr="00A07CD4" w:rsidRDefault="00A07CD4" w:rsidP="005727F5">
      <w:pPr>
        <w:spacing w:line="240" w:lineRule="auto"/>
        <w:jc w:val="both"/>
      </w:pPr>
      <w:r w:rsidRPr="00A07CD4">
        <w:t xml:space="preserve">In this sense, the ITLOS may very well help clarifying the legal framework regarding the climate change obligations of </w:t>
      </w:r>
      <w:r w:rsidR="00CF1A0C">
        <w:t>S</w:t>
      </w:r>
      <w:r w:rsidRPr="00A07CD4">
        <w:t>tates, despite the fact that not all States are parties to UNCLOS</w:t>
      </w:r>
      <w:r w:rsidR="00CF1A0C">
        <w:t>. Nevertheless, given the complexity of climate action, it shouldn’t be expected that a ‘p</w:t>
      </w:r>
      <w:r w:rsidRPr="00A07CD4">
        <w:t>ositive</w:t>
      </w:r>
      <w:r w:rsidR="00CF1A0C">
        <w:t>’</w:t>
      </w:r>
      <w:r w:rsidRPr="00A07CD4">
        <w:t xml:space="preserve"> decision </w:t>
      </w:r>
      <w:r w:rsidR="00CF1A0C">
        <w:t xml:space="preserve">by ITLOS could, on its own, </w:t>
      </w:r>
      <w:r w:rsidRPr="00A07CD4">
        <w:t>“be enough to overcome inertia”.</w:t>
      </w:r>
      <w:r w:rsidRPr="00A07CD4">
        <w:rPr>
          <w:rStyle w:val="Refdenotaalpie"/>
        </w:rPr>
        <w:footnoteReference w:id="82"/>
      </w:r>
    </w:p>
    <w:p w14:paraId="44439FD6" w14:textId="77777777" w:rsidR="00A07CD4" w:rsidRPr="00A07CD4" w:rsidRDefault="00A07CD4" w:rsidP="005727F5">
      <w:pPr>
        <w:spacing w:line="240" w:lineRule="auto"/>
        <w:jc w:val="both"/>
      </w:pPr>
    </w:p>
    <w:p w14:paraId="24990733" w14:textId="37FDA10E" w:rsidR="00103DB5" w:rsidRDefault="0029294C" w:rsidP="00297E67">
      <w:pPr>
        <w:pStyle w:val="Ttulo3"/>
        <w:spacing w:line="240" w:lineRule="auto"/>
        <w:jc w:val="both"/>
        <w:rPr>
          <w:rFonts w:cs="Times New Roman"/>
          <w:lang w:val="en-GB"/>
        </w:rPr>
      </w:pPr>
      <w:r w:rsidRPr="00732383">
        <w:rPr>
          <w:rFonts w:cs="Times New Roman"/>
          <w:lang w:val="en-GB"/>
        </w:rPr>
        <w:t>WTO Dispute Settlement System</w:t>
      </w:r>
      <w:r w:rsidR="00AD12D4">
        <w:rPr>
          <w:rFonts w:cs="Times New Roman"/>
          <w:lang w:val="en-GB"/>
        </w:rPr>
        <w:t xml:space="preserve"> </w:t>
      </w:r>
    </w:p>
    <w:p w14:paraId="18186DFB" w14:textId="77777777" w:rsidR="00297E67" w:rsidRPr="00297E67" w:rsidRDefault="00297E67" w:rsidP="00297E67">
      <w:pPr>
        <w:rPr>
          <w:lang w:val="en-GB"/>
        </w:rPr>
      </w:pPr>
    </w:p>
    <w:p w14:paraId="1DB607F2" w14:textId="07D21AE5" w:rsidR="00103DB5" w:rsidRPr="001C2BF6" w:rsidRDefault="0058746E" w:rsidP="005727F5">
      <w:pPr>
        <w:spacing w:line="240" w:lineRule="auto"/>
        <w:jc w:val="both"/>
        <w:rPr>
          <w:lang w:val="en-GB"/>
        </w:rPr>
      </w:pPr>
      <w:r>
        <w:rPr>
          <w:lang w:val="en-GB"/>
        </w:rPr>
        <w:t>International trade and the environment are closely connected</w:t>
      </w:r>
      <w:r w:rsidR="004407B5" w:rsidRPr="001C2BF6">
        <w:rPr>
          <w:lang w:val="en-GB"/>
        </w:rPr>
        <w:t xml:space="preserve">. Not only international trade has </w:t>
      </w:r>
      <w:r>
        <w:rPr>
          <w:lang w:val="en-GB"/>
        </w:rPr>
        <w:t>a</w:t>
      </w:r>
      <w:r w:rsidR="004407B5" w:rsidRPr="001C2BF6">
        <w:rPr>
          <w:lang w:val="en-GB"/>
        </w:rPr>
        <w:t xml:space="preserve"> </w:t>
      </w:r>
      <w:r>
        <w:rPr>
          <w:lang w:val="en-GB"/>
        </w:rPr>
        <w:t>considerable</w:t>
      </w:r>
      <w:r w:rsidRPr="001C2BF6">
        <w:rPr>
          <w:lang w:val="en-GB"/>
        </w:rPr>
        <w:t xml:space="preserve"> </w:t>
      </w:r>
      <w:r w:rsidR="004407B5" w:rsidRPr="001C2BF6">
        <w:rPr>
          <w:lang w:val="en-GB"/>
        </w:rPr>
        <w:t>environmental impact, but also</w:t>
      </w:r>
      <w:r>
        <w:rPr>
          <w:lang w:val="en-GB"/>
        </w:rPr>
        <w:t xml:space="preserve"> measures directed at the protection of the environment may include</w:t>
      </w:r>
      <w:r w:rsidR="004407B5" w:rsidRPr="001C2BF6">
        <w:rPr>
          <w:lang w:val="en-GB"/>
        </w:rPr>
        <w:t xml:space="preserve"> </w:t>
      </w:r>
      <w:r>
        <w:rPr>
          <w:lang w:val="en-GB"/>
        </w:rPr>
        <w:t>imposing</w:t>
      </w:r>
      <w:r w:rsidRPr="001C2BF6">
        <w:rPr>
          <w:lang w:val="en-GB"/>
        </w:rPr>
        <w:t xml:space="preserve"> </w:t>
      </w:r>
      <w:r w:rsidR="004407B5" w:rsidRPr="001C2BF6">
        <w:rPr>
          <w:lang w:val="en-GB"/>
        </w:rPr>
        <w:t>restrictions on import</w:t>
      </w:r>
      <w:r>
        <w:rPr>
          <w:lang w:val="en-GB"/>
        </w:rPr>
        <w:t>s</w:t>
      </w:r>
      <w:r w:rsidR="004407B5" w:rsidRPr="001C2BF6">
        <w:rPr>
          <w:lang w:val="en-GB"/>
        </w:rPr>
        <w:t xml:space="preserve"> and export</w:t>
      </w:r>
      <w:r>
        <w:rPr>
          <w:lang w:val="en-GB"/>
        </w:rPr>
        <w:t>s</w:t>
      </w:r>
      <w:r w:rsidR="004407B5" w:rsidRPr="001C2BF6">
        <w:rPr>
          <w:lang w:val="en-GB"/>
        </w:rPr>
        <w:t xml:space="preserve"> that </w:t>
      </w:r>
      <w:r w:rsidR="00CF1A0C">
        <w:rPr>
          <w:lang w:val="en-GB"/>
        </w:rPr>
        <w:t>might be considered</w:t>
      </w:r>
      <w:r w:rsidR="00CF1A0C" w:rsidRPr="001C2BF6">
        <w:rPr>
          <w:lang w:val="en-GB"/>
        </w:rPr>
        <w:t xml:space="preserve"> </w:t>
      </w:r>
      <w:r w:rsidR="004407B5" w:rsidRPr="001C2BF6">
        <w:rPr>
          <w:lang w:val="en-GB"/>
        </w:rPr>
        <w:t>inconsistent with WTO rules</w:t>
      </w:r>
      <w:r>
        <w:rPr>
          <w:lang w:val="en-GB"/>
        </w:rPr>
        <w:t>.</w:t>
      </w:r>
      <w:r w:rsidR="00103DB5" w:rsidRPr="001C2BF6">
        <w:rPr>
          <w:vertAlign w:val="superscript"/>
          <w:lang w:val="en-GB"/>
        </w:rPr>
        <w:footnoteReference w:id="83"/>
      </w:r>
      <w:r w:rsidR="00103DB5" w:rsidRPr="001C2BF6">
        <w:rPr>
          <w:lang w:val="en-GB"/>
        </w:rPr>
        <w:t xml:space="preserve"> </w:t>
      </w:r>
      <w:r>
        <w:rPr>
          <w:lang w:val="en-GB"/>
        </w:rPr>
        <w:t>This might help explain way</w:t>
      </w:r>
      <w:r w:rsidR="004407B5" w:rsidRPr="001C2BF6">
        <w:rPr>
          <w:lang w:val="en-GB"/>
        </w:rPr>
        <w:t xml:space="preserve"> </w:t>
      </w:r>
      <w:r w:rsidRPr="00AB5CC6">
        <w:rPr>
          <w:lang w:val="en-GB"/>
        </w:rPr>
        <w:lastRenderedPageBreak/>
        <w:t xml:space="preserve">environmental considerations </w:t>
      </w:r>
      <w:r>
        <w:rPr>
          <w:lang w:val="en-GB"/>
        </w:rPr>
        <w:t>were often absent from</w:t>
      </w:r>
      <w:r w:rsidR="004407B5" w:rsidRPr="001C2BF6">
        <w:rPr>
          <w:lang w:val="en-GB"/>
        </w:rPr>
        <w:t xml:space="preserve"> the resolution of trade disputes before </w:t>
      </w:r>
      <w:r w:rsidR="00CF1A0C">
        <w:rPr>
          <w:lang w:val="en-GB"/>
        </w:rPr>
        <w:t xml:space="preserve">WTO’s </w:t>
      </w:r>
      <w:r w:rsidR="004407B5" w:rsidRPr="001C2BF6">
        <w:rPr>
          <w:lang w:val="en-GB"/>
        </w:rPr>
        <w:t>panels and the Appellate Body.</w:t>
      </w:r>
    </w:p>
    <w:p w14:paraId="6B5B8F46" w14:textId="77777777" w:rsidR="004407B5" w:rsidRPr="00E162CD" w:rsidRDefault="004407B5" w:rsidP="005727F5">
      <w:pPr>
        <w:spacing w:line="240" w:lineRule="auto"/>
        <w:jc w:val="both"/>
        <w:rPr>
          <w:lang w:val="en-GB"/>
        </w:rPr>
      </w:pPr>
    </w:p>
    <w:p w14:paraId="329471C2" w14:textId="4BED639B" w:rsidR="00103DB5" w:rsidRPr="00E162CD" w:rsidRDefault="00CF1A0C" w:rsidP="005727F5">
      <w:pPr>
        <w:spacing w:line="240" w:lineRule="auto"/>
        <w:jc w:val="both"/>
        <w:rPr>
          <w:lang w:val="en-GB"/>
        </w:rPr>
      </w:pPr>
      <w:r>
        <w:rPr>
          <w:lang w:val="en-GB"/>
        </w:rPr>
        <w:t>‘</w:t>
      </w:r>
      <w:r w:rsidR="004407B5" w:rsidRPr="00E162CD">
        <w:rPr>
          <w:lang w:val="en-GB"/>
        </w:rPr>
        <w:t>Environmental</w:t>
      </w:r>
      <w:r>
        <w:rPr>
          <w:lang w:val="en-GB"/>
        </w:rPr>
        <w:t>’</w:t>
      </w:r>
      <w:r w:rsidR="004407B5" w:rsidRPr="00E162CD">
        <w:rPr>
          <w:lang w:val="en-GB"/>
        </w:rPr>
        <w:t xml:space="preserve"> disputes have generally developed under the General Agreement on Tariffs and Trade (GATT). Although this agreement does not refer at any time to the protection of the environment, it includes a series of exceptions to the violation of its rules when </w:t>
      </w:r>
      <w:r w:rsidR="003D76EF">
        <w:rPr>
          <w:lang w:val="en-GB"/>
        </w:rPr>
        <w:t>decisions and regulations</w:t>
      </w:r>
      <w:r w:rsidR="003D76EF" w:rsidRPr="00E162CD">
        <w:rPr>
          <w:lang w:val="en-GB"/>
        </w:rPr>
        <w:t xml:space="preserve"> </w:t>
      </w:r>
      <w:r w:rsidR="004407B5" w:rsidRPr="00E162CD">
        <w:rPr>
          <w:lang w:val="en-GB"/>
        </w:rPr>
        <w:t xml:space="preserve">are adopted for certain legitimate objectives </w:t>
      </w:r>
      <w:r w:rsidR="003D76EF">
        <w:rPr>
          <w:lang w:val="en-GB"/>
        </w:rPr>
        <w:t>included in the Agreement</w:t>
      </w:r>
      <w:r w:rsidR="004407B5" w:rsidRPr="00E162CD">
        <w:rPr>
          <w:lang w:val="en-GB"/>
        </w:rPr>
        <w:t>. The</w:t>
      </w:r>
      <w:r w:rsidR="003D76EF">
        <w:rPr>
          <w:lang w:val="en-GB"/>
        </w:rPr>
        <w:t>se</w:t>
      </w:r>
      <w:r w:rsidR="004407B5" w:rsidRPr="00E162CD">
        <w:rPr>
          <w:lang w:val="en-GB"/>
        </w:rPr>
        <w:t xml:space="preserve"> exceptions</w:t>
      </w:r>
      <w:r w:rsidR="003D76EF">
        <w:rPr>
          <w:lang w:val="en-GB"/>
        </w:rPr>
        <w:t xml:space="preserve">, </w:t>
      </w:r>
      <w:r w:rsidR="004407B5" w:rsidRPr="00E162CD">
        <w:rPr>
          <w:lang w:val="en-GB"/>
        </w:rPr>
        <w:t xml:space="preserve">set out in Article XX GATT include, </w:t>
      </w:r>
      <w:r w:rsidR="004407B5" w:rsidRPr="00E162CD">
        <w:rPr>
          <w:i/>
          <w:iCs/>
          <w:lang w:val="en-GB"/>
        </w:rPr>
        <w:t>inter alia</w:t>
      </w:r>
      <w:r w:rsidR="004407B5" w:rsidRPr="00E162CD">
        <w:rPr>
          <w:lang w:val="en-GB"/>
        </w:rPr>
        <w:t xml:space="preserve">, measures </w:t>
      </w:r>
      <w:r w:rsidR="0096138D">
        <w:rPr>
          <w:lang w:val="en-GB"/>
        </w:rPr>
        <w:t xml:space="preserve">that are </w:t>
      </w:r>
      <w:r w:rsidR="004407B5" w:rsidRPr="00E162CD">
        <w:rPr>
          <w:lang w:val="en-GB"/>
        </w:rPr>
        <w:t xml:space="preserve">necessary to protect the life and health of persons, </w:t>
      </w:r>
      <w:r w:rsidR="00213817" w:rsidRPr="00E162CD">
        <w:rPr>
          <w:lang w:val="en-GB"/>
        </w:rPr>
        <w:t>animals,</w:t>
      </w:r>
      <w:r w:rsidR="004407B5" w:rsidRPr="00E162CD">
        <w:rPr>
          <w:lang w:val="en-GB"/>
        </w:rPr>
        <w:t xml:space="preserve"> and plants (paragraph b) and relating to the conservation of natural resources (paragraph g).</w:t>
      </w:r>
    </w:p>
    <w:p w14:paraId="03DCE6BD" w14:textId="77777777" w:rsidR="004407B5" w:rsidRPr="00732383" w:rsidRDefault="004407B5" w:rsidP="005727F5">
      <w:pPr>
        <w:spacing w:line="240" w:lineRule="auto"/>
        <w:jc w:val="both"/>
        <w:rPr>
          <w:lang w:val="en-GB"/>
        </w:rPr>
      </w:pPr>
    </w:p>
    <w:p w14:paraId="4C8C8A2C" w14:textId="01709C8B" w:rsidR="00707CA9" w:rsidRPr="00E162CD" w:rsidRDefault="004407B5" w:rsidP="005727F5">
      <w:pPr>
        <w:spacing w:line="240" w:lineRule="auto"/>
        <w:jc w:val="both"/>
        <w:rPr>
          <w:lang w:val="en-GB"/>
        </w:rPr>
      </w:pPr>
      <w:r w:rsidRPr="00E162CD">
        <w:rPr>
          <w:lang w:val="en-GB"/>
        </w:rPr>
        <w:t xml:space="preserve">Trade </w:t>
      </w:r>
      <w:r w:rsidR="00435CA6">
        <w:rPr>
          <w:lang w:val="en-GB"/>
        </w:rPr>
        <w:t>‘</w:t>
      </w:r>
      <w:r w:rsidRPr="00E162CD">
        <w:rPr>
          <w:lang w:val="en-GB"/>
        </w:rPr>
        <w:t>jurisprudence</w:t>
      </w:r>
      <w:r w:rsidR="00435CA6">
        <w:rPr>
          <w:lang w:val="en-GB"/>
        </w:rPr>
        <w:t>’</w:t>
      </w:r>
      <w:r w:rsidRPr="00E162CD">
        <w:rPr>
          <w:lang w:val="en-GB"/>
        </w:rPr>
        <w:t xml:space="preserve"> has undergone an evolution from </w:t>
      </w:r>
      <w:r w:rsidR="00435CA6">
        <w:rPr>
          <w:lang w:val="en-GB"/>
        </w:rPr>
        <w:t>‘</w:t>
      </w:r>
      <w:r w:rsidRPr="00E162CD">
        <w:rPr>
          <w:lang w:val="en-GB"/>
        </w:rPr>
        <w:t>environmental blindness</w:t>
      </w:r>
      <w:r w:rsidR="00435CA6">
        <w:rPr>
          <w:lang w:val="en-GB"/>
        </w:rPr>
        <w:t>’</w:t>
      </w:r>
      <w:r w:rsidRPr="00E162CD">
        <w:rPr>
          <w:lang w:val="en-GB"/>
        </w:rPr>
        <w:t xml:space="preserve"> to a </w:t>
      </w:r>
      <w:r w:rsidR="000E1DE8" w:rsidRPr="00E162CD">
        <w:rPr>
          <w:lang w:val="en-GB"/>
        </w:rPr>
        <w:t>gradual</w:t>
      </w:r>
      <w:r w:rsidRPr="00E162CD">
        <w:rPr>
          <w:lang w:val="en-GB"/>
        </w:rPr>
        <w:t xml:space="preserve"> opening to non-commercial interests, coming to recognize the right of GATT States parties to </w:t>
      </w:r>
      <w:r w:rsidR="0096138D">
        <w:rPr>
          <w:lang w:val="en-GB"/>
        </w:rPr>
        <w:t>define</w:t>
      </w:r>
      <w:r w:rsidR="0096138D" w:rsidRPr="00E162CD">
        <w:rPr>
          <w:lang w:val="en-GB"/>
        </w:rPr>
        <w:t xml:space="preserve"> </w:t>
      </w:r>
      <w:r w:rsidRPr="00E162CD">
        <w:rPr>
          <w:lang w:val="en-GB"/>
        </w:rPr>
        <w:t xml:space="preserve">their environmental and health policies, even if </w:t>
      </w:r>
      <w:r w:rsidR="0096138D">
        <w:rPr>
          <w:lang w:val="en-GB"/>
        </w:rPr>
        <w:t>they</w:t>
      </w:r>
      <w:r w:rsidR="0096138D" w:rsidRPr="00E162CD">
        <w:rPr>
          <w:lang w:val="en-GB"/>
        </w:rPr>
        <w:t xml:space="preserve"> </w:t>
      </w:r>
      <w:r w:rsidR="0096138D">
        <w:rPr>
          <w:lang w:val="en-GB"/>
        </w:rPr>
        <w:t xml:space="preserve">entail a certain </w:t>
      </w:r>
      <w:r w:rsidRPr="00E162CD">
        <w:rPr>
          <w:lang w:val="en-GB"/>
        </w:rPr>
        <w:t>restrict</w:t>
      </w:r>
      <w:r w:rsidR="0096138D">
        <w:rPr>
          <w:lang w:val="en-GB"/>
        </w:rPr>
        <w:t>ion on</w:t>
      </w:r>
      <w:r w:rsidRPr="00E162CD">
        <w:rPr>
          <w:lang w:val="en-GB"/>
        </w:rPr>
        <w:t xml:space="preserve"> trade</w:t>
      </w:r>
      <w:r w:rsidR="0096138D">
        <w:rPr>
          <w:lang w:val="en-GB"/>
        </w:rPr>
        <w:t>.</w:t>
      </w:r>
      <w:r w:rsidR="00103DB5" w:rsidRPr="00E162CD">
        <w:rPr>
          <w:vertAlign w:val="superscript"/>
          <w:lang w:val="en-GB"/>
        </w:rPr>
        <w:footnoteReference w:id="84"/>
      </w:r>
      <w:r w:rsidR="00103DB5" w:rsidRPr="00E162CD">
        <w:rPr>
          <w:lang w:val="en-GB"/>
        </w:rPr>
        <w:t xml:space="preserve"> </w:t>
      </w:r>
      <w:r w:rsidRPr="00E162CD">
        <w:rPr>
          <w:lang w:val="en-GB"/>
        </w:rPr>
        <w:t xml:space="preserve">However, there are still many issues that require reasonable answers to clarify the trade-environment relationship. </w:t>
      </w:r>
      <w:r w:rsidR="009422E3">
        <w:rPr>
          <w:lang w:val="en-GB"/>
        </w:rPr>
        <w:t>To reconcile the two of them</w:t>
      </w:r>
      <w:r w:rsidRPr="00E162CD">
        <w:rPr>
          <w:lang w:val="en-GB"/>
        </w:rPr>
        <w:t>, in application of the principle of sustainable development</w:t>
      </w:r>
      <w:r w:rsidR="009422E3">
        <w:rPr>
          <w:lang w:val="en-GB"/>
        </w:rPr>
        <w:t xml:space="preserve">, </w:t>
      </w:r>
      <w:r w:rsidRPr="00E162CD">
        <w:rPr>
          <w:lang w:val="en-GB"/>
        </w:rPr>
        <w:t>it is imperative that the application of WTO rules does not constitute an obstacle to the implementation of international environmental law.</w:t>
      </w:r>
    </w:p>
    <w:p w14:paraId="469D8596" w14:textId="77777777" w:rsidR="00D977E7" w:rsidRPr="00E162CD" w:rsidRDefault="00D977E7" w:rsidP="005727F5">
      <w:pPr>
        <w:spacing w:line="240" w:lineRule="auto"/>
        <w:jc w:val="both"/>
        <w:rPr>
          <w:lang w:val="en-GB"/>
        </w:rPr>
      </w:pPr>
    </w:p>
    <w:p w14:paraId="241AAFE6" w14:textId="4DECACBA" w:rsidR="00D977E7" w:rsidRPr="00E162CD" w:rsidRDefault="009422E3" w:rsidP="005727F5">
      <w:pPr>
        <w:spacing w:line="240" w:lineRule="auto"/>
        <w:jc w:val="both"/>
        <w:rPr>
          <w:lang w:val="en-GB"/>
        </w:rPr>
      </w:pPr>
      <w:r>
        <w:rPr>
          <w:lang w:val="en-GB"/>
        </w:rPr>
        <w:t>So far, no case before the WTO dispute settlement bodies has had a direct link with climate change</w:t>
      </w:r>
      <w:r w:rsidR="00D60FA0">
        <w:rPr>
          <w:lang w:val="en-GB"/>
        </w:rPr>
        <w:t>, although several</w:t>
      </w:r>
      <w:r w:rsidR="000E1DE8">
        <w:rPr>
          <w:lang w:val="en-GB"/>
        </w:rPr>
        <w:t xml:space="preserve"> of them</w:t>
      </w:r>
      <w:r w:rsidR="00D60FA0">
        <w:rPr>
          <w:lang w:val="en-GB"/>
        </w:rPr>
        <w:t xml:space="preserve"> </w:t>
      </w:r>
      <w:r w:rsidR="000E1DE8">
        <w:rPr>
          <w:lang w:val="en-GB"/>
        </w:rPr>
        <w:t xml:space="preserve">have concerned </w:t>
      </w:r>
      <w:r w:rsidR="00C60B33" w:rsidRPr="00E162CD">
        <w:rPr>
          <w:lang w:val="en-GB"/>
        </w:rPr>
        <w:t xml:space="preserve">renewable </w:t>
      </w:r>
      <w:r w:rsidR="000865C9" w:rsidRPr="00E162CD">
        <w:rPr>
          <w:lang w:val="en-GB"/>
        </w:rPr>
        <w:t>energies</w:t>
      </w:r>
      <w:r w:rsidR="00D60FA0">
        <w:rPr>
          <w:lang w:val="en-GB"/>
        </w:rPr>
        <w:t xml:space="preserve">, like </w:t>
      </w:r>
      <w:r w:rsidR="002C0BC0" w:rsidRPr="00E162CD">
        <w:rPr>
          <w:i/>
          <w:lang w:val="en-GB"/>
        </w:rPr>
        <w:t>US-Certain Measures Relating to the Renewable Energy Sector (DS 510)</w:t>
      </w:r>
      <w:r w:rsidR="00D977E7" w:rsidRPr="00E162CD">
        <w:rPr>
          <w:rStyle w:val="Refdenotaalpie"/>
          <w:lang w:val="en-GB"/>
        </w:rPr>
        <w:footnoteReference w:id="85"/>
      </w:r>
      <w:r w:rsidR="00D977E7" w:rsidRPr="00E162CD">
        <w:rPr>
          <w:lang w:val="en-GB"/>
        </w:rPr>
        <w:t>,</w:t>
      </w:r>
      <w:r w:rsidR="002C0BC0" w:rsidRPr="00E162CD">
        <w:rPr>
          <w:lang w:val="en-GB"/>
        </w:rPr>
        <w:t xml:space="preserve"> brought by India in response to the dispute</w:t>
      </w:r>
      <w:r w:rsidR="000E1DE8">
        <w:rPr>
          <w:lang w:val="en-GB"/>
        </w:rPr>
        <w:t xml:space="preserve"> previously</w:t>
      </w:r>
      <w:r w:rsidR="002C0BC0" w:rsidRPr="00E162CD">
        <w:rPr>
          <w:lang w:val="en-GB"/>
        </w:rPr>
        <w:t xml:space="preserve"> initiated by the United States, </w:t>
      </w:r>
      <w:r w:rsidR="002C0BC0" w:rsidRPr="00E162CD">
        <w:rPr>
          <w:i/>
          <w:lang w:val="en-GB"/>
        </w:rPr>
        <w:t>India – Certain Measures Concerning Solar Cells and Solar Modules</w:t>
      </w:r>
      <w:r w:rsidR="002C0BC0" w:rsidRPr="00E162CD">
        <w:rPr>
          <w:lang w:val="en-GB"/>
        </w:rPr>
        <w:t xml:space="preserve"> </w:t>
      </w:r>
      <w:r w:rsidR="002C0BC0" w:rsidRPr="00E162CD">
        <w:rPr>
          <w:i/>
          <w:lang w:val="en-GB"/>
        </w:rPr>
        <w:t>(DS456)</w:t>
      </w:r>
      <w:r w:rsidR="00D977E7" w:rsidRPr="00E162CD">
        <w:rPr>
          <w:rStyle w:val="Refdenotaalpie"/>
          <w:lang w:val="en-GB"/>
        </w:rPr>
        <w:footnoteReference w:id="86"/>
      </w:r>
      <w:r w:rsidR="00D977E7" w:rsidRPr="00E162CD">
        <w:rPr>
          <w:i/>
          <w:lang w:val="en-GB"/>
        </w:rPr>
        <w:t>.</w:t>
      </w:r>
      <w:r w:rsidR="00D977E7" w:rsidRPr="00E162CD">
        <w:rPr>
          <w:lang w:val="en-GB"/>
        </w:rPr>
        <w:t xml:space="preserve"> </w:t>
      </w:r>
      <w:r w:rsidR="0006052D" w:rsidRPr="00E162CD">
        <w:rPr>
          <w:lang w:val="en-GB"/>
        </w:rPr>
        <w:t xml:space="preserve">In both cases, the panels found that the </w:t>
      </w:r>
      <w:r w:rsidR="000865C9" w:rsidRPr="00E162CD">
        <w:rPr>
          <w:lang w:val="en-GB"/>
        </w:rPr>
        <w:t xml:space="preserve">renewable energy incentive policies </w:t>
      </w:r>
      <w:r w:rsidR="0006052D" w:rsidRPr="00E162CD">
        <w:rPr>
          <w:lang w:val="en-GB"/>
        </w:rPr>
        <w:t xml:space="preserve">measures conferred less </w:t>
      </w:r>
      <w:r w:rsidR="000865C9" w:rsidRPr="00E162CD">
        <w:rPr>
          <w:lang w:val="en-GB"/>
        </w:rPr>
        <w:t>favo</w:t>
      </w:r>
      <w:r w:rsidR="00D60FA0">
        <w:rPr>
          <w:lang w:val="en-GB"/>
        </w:rPr>
        <w:t>u</w:t>
      </w:r>
      <w:r w:rsidR="000865C9" w:rsidRPr="00E162CD">
        <w:rPr>
          <w:lang w:val="en-GB"/>
        </w:rPr>
        <w:t>rable</w:t>
      </w:r>
      <w:r w:rsidR="0006052D" w:rsidRPr="00E162CD">
        <w:rPr>
          <w:lang w:val="en-GB"/>
        </w:rPr>
        <w:t xml:space="preserve"> treatment </w:t>
      </w:r>
      <w:r w:rsidR="00D60FA0">
        <w:rPr>
          <w:lang w:val="en-GB"/>
        </w:rPr>
        <w:t>to</w:t>
      </w:r>
      <w:r w:rsidR="00D60FA0" w:rsidRPr="00E162CD">
        <w:rPr>
          <w:lang w:val="en-GB"/>
        </w:rPr>
        <w:t xml:space="preserve"> </w:t>
      </w:r>
      <w:r w:rsidR="0006052D" w:rsidRPr="00E162CD">
        <w:rPr>
          <w:lang w:val="en-GB"/>
        </w:rPr>
        <w:t xml:space="preserve">imported products in respect of domestic "like products", </w:t>
      </w:r>
      <w:r w:rsidR="000865C9" w:rsidRPr="00E162CD">
        <w:rPr>
          <w:lang w:val="en-GB"/>
        </w:rPr>
        <w:t>in violation of A</w:t>
      </w:r>
      <w:r w:rsidR="0006052D" w:rsidRPr="00E162CD">
        <w:rPr>
          <w:lang w:val="en-GB"/>
        </w:rPr>
        <w:t>rticle III.4 GATT.</w:t>
      </w:r>
      <w:r w:rsidR="002C0BC0" w:rsidRPr="00E162CD">
        <w:rPr>
          <w:lang w:val="en-GB"/>
        </w:rPr>
        <w:t xml:space="preserve"> </w:t>
      </w:r>
      <w:r w:rsidR="000865C9" w:rsidRPr="00E162CD">
        <w:rPr>
          <w:lang w:val="en-GB"/>
        </w:rPr>
        <w:t xml:space="preserve">In the case </w:t>
      </w:r>
      <w:r w:rsidR="000865C9" w:rsidRPr="00E162CD">
        <w:rPr>
          <w:i/>
          <w:lang w:val="en-GB"/>
        </w:rPr>
        <w:t>US</w:t>
      </w:r>
      <w:r w:rsidR="0006052D" w:rsidRPr="00E162CD">
        <w:rPr>
          <w:i/>
          <w:lang w:val="en-GB"/>
        </w:rPr>
        <w:t xml:space="preserve"> – Safeguard Measure on Imports of Crystalline Silicon Photovoltaic Products (DS562)</w:t>
      </w:r>
      <w:r w:rsidR="00D977E7" w:rsidRPr="00E162CD">
        <w:rPr>
          <w:rStyle w:val="Refdenotaalpie"/>
          <w:lang w:val="en-GB"/>
        </w:rPr>
        <w:footnoteReference w:id="87"/>
      </w:r>
      <w:r w:rsidR="000865C9" w:rsidRPr="00E162CD">
        <w:rPr>
          <w:lang w:val="en-GB"/>
        </w:rPr>
        <w:t xml:space="preserve">, China considered that </w:t>
      </w:r>
      <w:r w:rsidR="0006052D" w:rsidRPr="00E162CD">
        <w:rPr>
          <w:lang w:val="en-GB"/>
        </w:rPr>
        <w:t xml:space="preserve">US safeguard measures imposed on imports of crystalline silicon photovoltaic cells of Chinese origin </w:t>
      </w:r>
      <w:r w:rsidR="00053534" w:rsidRPr="00E162CD">
        <w:rPr>
          <w:lang w:val="en-GB"/>
        </w:rPr>
        <w:t>violate</w:t>
      </w:r>
      <w:r w:rsidR="00053534">
        <w:rPr>
          <w:lang w:val="en-GB"/>
        </w:rPr>
        <w:t>d</w:t>
      </w:r>
      <w:r w:rsidR="0006052D" w:rsidRPr="00E162CD">
        <w:rPr>
          <w:lang w:val="en-GB"/>
        </w:rPr>
        <w:t xml:space="preserve"> </w:t>
      </w:r>
      <w:proofErr w:type="gramStart"/>
      <w:r w:rsidR="0006052D" w:rsidRPr="00E162CD">
        <w:rPr>
          <w:lang w:val="en-GB"/>
        </w:rPr>
        <w:t>a number of</w:t>
      </w:r>
      <w:proofErr w:type="gramEnd"/>
      <w:r w:rsidR="0006052D" w:rsidRPr="00E162CD">
        <w:rPr>
          <w:lang w:val="en-GB"/>
        </w:rPr>
        <w:t xml:space="preserve"> GATT provisions and the WTO Agreement on Safeguards. However, China's claims of lack of causation and other determinants for declaring the safeguard measures unlawful did not convince the panel, which rejected all of China's claims. </w:t>
      </w:r>
    </w:p>
    <w:p w14:paraId="7C163326" w14:textId="77777777" w:rsidR="009422E3" w:rsidRPr="00E162CD" w:rsidRDefault="009422E3" w:rsidP="005727F5">
      <w:pPr>
        <w:spacing w:line="240" w:lineRule="auto"/>
        <w:jc w:val="both"/>
        <w:rPr>
          <w:lang w:val="en-GB"/>
        </w:rPr>
      </w:pPr>
    </w:p>
    <w:p w14:paraId="1B037033" w14:textId="0BAB3843" w:rsidR="000A04C7" w:rsidRPr="00A96D07" w:rsidRDefault="0006052D" w:rsidP="005727F5">
      <w:pPr>
        <w:jc w:val="both"/>
        <w:rPr>
          <w:lang w:val="en-GB"/>
        </w:rPr>
      </w:pPr>
      <w:r w:rsidRPr="00E162CD">
        <w:rPr>
          <w:rStyle w:val="Refdenotaalpie"/>
          <w:vertAlign w:val="baseline"/>
          <w:lang w:val="en-GB"/>
        </w:rPr>
        <w:t xml:space="preserve">There are currently a couple of </w:t>
      </w:r>
      <w:r w:rsidR="00C60B33" w:rsidRPr="00E162CD">
        <w:rPr>
          <w:lang w:val="en-GB"/>
        </w:rPr>
        <w:t xml:space="preserve">pending </w:t>
      </w:r>
      <w:r w:rsidRPr="00E162CD">
        <w:rPr>
          <w:rStyle w:val="Refdenotaalpie"/>
          <w:vertAlign w:val="baseline"/>
          <w:lang w:val="en-GB"/>
        </w:rPr>
        <w:t xml:space="preserve">controversies that have been brought </w:t>
      </w:r>
      <w:r w:rsidR="00C04E2B" w:rsidRPr="00E162CD">
        <w:rPr>
          <w:rStyle w:val="Refdenotaalpie"/>
          <w:vertAlign w:val="baseline"/>
          <w:lang w:val="en-GB"/>
        </w:rPr>
        <w:t>a</w:t>
      </w:r>
      <w:r w:rsidR="00C04E2B" w:rsidRPr="00E162CD">
        <w:rPr>
          <w:lang w:val="en-GB"/>
        </w:rPr>
        <w:t>gainst</w:t>
      </w:r>
      <w:r w:rsidRPr="00E162CD">
        <w:rPr>
          <w:rStyle w:val="Refdenotaalpie"/>
          <w:vertAlign w:val="baseline"/>
          <w:lang w:val="en-GB"/>
        </w:rPr>
        <w:t xml:space="preserve"> the European Union and that can have a great impact on Eur</w:t>
      </w:r>
      <w:r w:rsidR="00C60B33" w:rsidRPr="00E162CD">
        <w:rPr>
          <w:rStyle w:val="Refdenotaalpie"/>
          <w:vertAlign w:val="baseline"/>
          <w:lang w:val="en-GB"/>
        </w:rPr>
        <w:t>opean energy and climate policy</w:t>
      </w:r>
      <w:r w:rsidRPr="00E162CD">
        <w:rPr>
          <w:rStyle w:val="Refdenotaalpie"/>
          <w:vertAlign w:val="baseline"/>
          <w:lang w:val="en-GB"/>
        </w:rPr>
        <w:t xml:space="preserve">. These are the </w:t>
      </w:r>
      <w:r w:rsidRPr="00E162CD">
        <w:rPr>
          <w:rStyle w:val="Refdenotaalpie"/>
          <w:i/>
          <w:vertAlign w:val="baseline"/>
          <w:lang w:val="en-GB"/>
        </w:rPr>
        <w:t xml:space="preserve">European Union — Certain Measures Concerning Palm Oil and </w:t>
      </w:r>
      <w:r w:rsidRPr="00E162CD">
        <w:rPr>
          <w:rStyle w:val="Refdenotaalpie"/>
          <w:i/>
          <w:vertAlign w:val="baseline"/>
          <w:lang w:val="en-GB"/>
        </w:rPr>
        <w:lastRenderedPageBreak/>
        <w:t>Biofuels Based on Oil Palm Crops (DS593)</w:t>
      </w:r>
      <w:r w:rsidR="00D60FA0">
        <w:rPr>
          <w:lang w:val="en-GB"/>
        </w:rPr>
        <w:t xml:space="preserve"> </w:t>
      </w:r>
      <w:r w:rsidRPr="00E162CD">
        <w:rPr>
          <w:rStyle w:val="Refdenotaalpie"/>
          <w:vertAlign w:val="baseline"/>
          <w:lang w:val="en-GB"/>
        </w:rPr>
        <w:t>dispute</w:t>
      </w:r>
      <w:r w:rsidR="00D60FA0">
        <w:rPr>
          <w:lang w:val="en-GB"/>
        </w:rPr>
        <w:t>,</w:t>
      </w:r>
      <w:r w:rsidR="00D60FA0" w:rsidRPr="00AB5CC6">
        <w:rPr>
          <w:rStyle w:val="Refdenotaalpie"/>
          <w:lang w:val="en-GB"/>
        </w:rPr>
        <w:footnoteReference w:id="88"/>
      </w:r>
      <w:r w:rsidRPr="00E162CD">
        <w:rPr>
          <w:rStyle w:val="Refdenotaalpie"/>
          <w:vertAlign w:val="baseline"/>
          <w:lang w:val="en-GB"/>
        </w:rPr>
        <w:t xml:space="preserve"> initiated by Indonesia in December 2019, and the</w:t>
      </w:r>
      <w:r w:rsidRPr="00E162CD">
        <w:rPr>
          <w:rStyle w:val="Refdenotaalpie"/>
          <w:i/>
          <w:vertAlign w:val="baseline"/>
          <w:lang w:val="en-GB"/>
        </w:rPr>
        <w:t xml:space="preserve"> European Union and certain Member States — Certain measures concerning palm oil and biofuels based on oil palm crops (DS600)</w:t>
      </w:r>
      <w:r w:rsidR="000A04C7" w:rsidRPr="00E162CD">
        <w:rPr>
          <w:rStyle w:val="Refdenotaalpie"/>
          <w:i/>
          <w:lang w:val="en-GB"/>
        </w:rPr>
        <w:footnoteReference w:id="89"/>
      </w:r>
      <w:r w:rsidR="000A04C7" w:rsidRPr="00E162CD">
        <w:rPr>
          <w:lang w:val="en-GB"/>
        </w:rPr>
        <w:t xml:space="preserve">, </w:t>
      </w:r>
      <w:r w:rsidRPr="00E162CD">
        <w:rPr>
          <w:lang w:val="en-GB"/>
        </w:rPr>
        <w:t xml:space="preserve">initiated by Malaysia in January 2021. The joint treatment of these two differences is justified by </w:t>
      </w:r>
      <w:r w:rsidR="00D60FA0">
        <w:rPr>
          <w:lang w:val="en-GB"/>
        </w:rPr>
        <w:t xml:space="preserve">the fact that both parties are </w:t>
      </w:r>
      <w:r w:rsidRPr="00E162CD">
        <w:rPr>
          <w:lang w:val="en-GB"/>
        </w:rPr>
        <w:t>suing the European Union</w:t>
      </w:r>
      <w:r w:rsidR="00D60FA0">
        <w:rPr>
          <w:lang w:val="en-GB"/>
        </w:rPr>
        <w:t xml:space="preserve"> regarding its measures </w:t>
      </w:r>
      <w:r w:rsidRPr="00E162CD">
        <w:rPr>
          <w:lang w:val="en-GB"/>
        </w:rPr>
        <w:t xml:space="preserve">concerning biofuels based on palm </w:t>
      </w:r>
      <w:r w:rsidRPr="00732383">
        <w:rPr>
          <w:lang w:val="en-GB"/>
        </w:rPr>
        <w:t>oi</w:t>
      </w:r>
      <w:r w:rsidR="00E162CD">
        <w:rPr>
          <w:lang w:val="en-GB"/>
        </w:rPr>
        <w:t>l</w:t>
      </w:r>
      <w:r w:rsidRPr="00A96D07">
        <w:rPr>
          <w:lang w:val="en-GB"/>
        </w:rPr>
        <w:t>.</w:t>
      </w:r>
      <w:r w:rsidR="000A04C7" w:rsidRPr="00A96D07">
        <w:rPr>
          <w:rStyle w:val="Refdenotaalpie"/>
          <w:lang w:val="en-GB"/>
        </w:rPr>
        <w:footnoteReference w:id="90"/>
      </w:r>
    </w:p>
    <w:p w14:paraId="6DF40AD9" w14:textId="77777777" w:rsidR="008619C3" w:rsidRPr="00A96D07" w:rsidRDefault="008619C3" w:rsidP="005727F5">
      <w:pPr>
        <w:jc w:val="both"/>
        <w:rPr>
          <w:lang w:val="en-GB"/>
        </w:rPr>
      </w:pPr>
    </w:p>
    <w:p w14:paraId="41D4C13A" w14:textId="0E365505" w:rsidR="00614FC7" w:rsidRDefault="0006052D" w:rsidP="00614FC7">
      <w:pPr>
        <w:jc w:val="both"/>
        <w:rPr>
          <w:lang w:val="en-GB"/>
        </w:rPr>
      </w:pPr>
      <w:r w:rsidRPr="00E162CD">
        <w:rPr>
          <w:lang w:val="en-GB"/>
        </w:rPr>
        <w:t xml:space="preserve">For some decades now, the EU has been pursuing an active policy to restrict the use of fossil fuels due to their contribution to climate change. That is why the use of biofuels based on agri-food products has been promoted, </w:t>
      </w:r>
      <w:r w:rsidR="00A73410">
        <w:rPr>
          <w:lang w:val="en-GB"/>
        </w:rPr>
        <w:t xml:space="preserve">to </w:t>
      </w:r>
      <w:r w:rsidR="00147E86">
        <w:rPr>
          <w:lang w:val="en-GB"/>
        </w:rPr>
        <w:t>facilitate</w:t>
      </w:r>
      <w:r w:rsidRPr="00E162CD">
        <w:rPr>
          <w:lang w:val="en-GB"/>
        </w:rPr>
        <w:t xml:space="preserve"> </w:t>
      </w:r>
      <w:r w:rsidR="00147E86">
        <w:rPr>
          <w:lang w:val="en-GB"/>
        </w:rPr>
        <w:t>compliance with</w:t>
      </w:r>
      <w:r w:rsidR="00147E86" w:rsidRPr="00E162CD">
        <w:rPr>
          <w:lang w:val="en-GB"/>
        </w:rPr>
        <w:t xml:space="preserve"> </w:t>
      </w:r>
      <w:r w:rsidRPr="00E162CD">
        <w:rPr>
          <w:lang w:val="en-GB"/>
        </w:rPr>
        <w:t xml:space="preserve">the </w:t>
      </w:r>
      <w:r w:rsidR="00147E86">
        <w:rPr>
          <w:lang w:val="en-GB"/>
        </w:rPr>
        <w:t xml:space="preserve">EU self-imposed </w:t>
      </w:r>
      <w:r w:rsidRPr="00E162CD">
        <w:rPr>
          <w:lang w:val="en-GB"/>
        </w:rPr>
        <w:t xml:space="preserve">goals </w:t>
      </w:r>
      <w:r w:rsidR="00147E86">
        <w:rPr>
          <w:lang w:val="en-GB"/>
        </w:rPr>
        <w:t>on</w:t>
      </w:r>
      <w:r w:rsidRPr="00E162CD">
        <w:rPr>
          <w:lang w:val="en-GB"/>
        </w:rPr>
        <w:t xml:space="preserve"> renewable energ</w:t>
      </w:r>
      <w:r w:rsidR="00147E86">
        <w:rPr>
          <w:lang w:val="en-GB"/>
        </w:rPr>
        <w:t>y</w:t>
      </w:r>
      <w:r w:rsidRPr="00E162CD">
        <w:rPr>
          <w:lang w:val="en-GB"/>
        </w:rPr>
        <w:t xml:space="preserve"> in different sectors, such as transport. However, the production of palm oil causes </w:t>
      </w:r>
      <w:r w:rsidR="00147E86">
        <w:rPr>
          <w:lang w:val="en-GB"/>
        </w:rPr>
        <w:t xml:space="preserve">the </w:t>
      </w:r>
      <w:r w:rsidRPr="00E162CD">
        <w:rPr>
          <w:lang w:val="en-GB"/>
        </w:rPr>
        <w:t xml:space="preserve">deforestation of some tropical forests, which not only has implications </w:t>
      </w:r>
      <w:r w:rsidR="00147E86">
        <w:rPr>
          <w:lang w:val="en-GB"/>
        </w:rPr>
        <w:t>in terms of habitat loss for certain species</w:t>
      </w:r>
      <w:r w:rsidRPr="00E162CD">
        <w:rPr>
          <w:lang w:val="en-GB"/>
        </w:rPr>
        <w:t xml:space="preserve">, but also </w:t>
      </w:r>
      <w:r w:rsidR="00147E86">
        <w:rPr>
          <w:lang w:val="en-GB"/>
        </w:rPr>
        <w:t>destroys</w:t>
      </w:r>
      <w:r w:rsidRPr="00E162CD">
        <w:rPr>
          <w:lang w:val="en-GB"/>
        </w:rPr>
        <w:t xml:space="preserve"> important </w:t>
      </w:r>
      <w:r w:rsidR="00147E86">
        <w:rPr>
          <w:lang w:val="en-GB"/>
        </w:rPr>
        <w:t>natural carbon</w:t>
      </w:r>
      <w:r w:rsidR="00147E86" w:rsidRPr="00E162CD">
        <w:rPr>
          <w:lang w:val="en-GB"/>
        </w:rPr>
        <w:t xml:space="preserve"> </w:t>
      </w:r>
      <w:r w:rsidRPr="00E162CD">
        <w:rPr>
          <w:lang w:val="en-GB"/>
        </w:rPr>
        <w:t>sinks</w:t>
      </w:r>
      <w:r w:rsidR="00147E86">
        <w:rPr>
          <w:lang w:val="en-GB"/>
        </w:rPr>
        <w:t xml:space="preserve"> which are</w:t>
      </w:r>
      <w:r w:rsidRPr="00E162CD">
        <w:rPr>
          <w:lang w:val="en-GB"/>
        </w:rPr>
        <w:t xml:space="preserve"> fundamental </w:t>
      </w:r>
      <w:r w:rsidR="00147E86">
        <w:rPr>
          <w:lang w:val="en-GB"/>
        </w:rPr>
        <w:t>to</w:t>
      </w:r>
      <w:r w:rsidRPr="00E162CD">
        <w:rPr>
          <w:lang w:val="en-GB"/>
        </w:rPr>
        <w:t xml:space="preserve"> mitigat</w:t>
      </w:r>
      <w:r w:rsidR="00147E86">
        <w:rPr>
          <w:lang w:val="en-GB"/>
        </w:rPr>
        <w:t>e</w:t>
      </w:r>
      <w:r w:rsidRPr="00E162CD">
        <w:rPr>
          <w:lang w:val="en-GB"/>
        </w:rPr>
        <w:t xml:space="preserve"> </w:t>
      </w:r>
      <w:r w:rsidR="00147E86">
        <w:rPr>
          <w:lang w:val="en-GB"/>
        </w:rPr>
        <w:t>global warming</w:t>
      </w:r>
      <w:r w:rsidRPr="00E162CD">
        <w:rPr>
          <w:lang w:val="en-GB"/>
        </w:rPr>
        <w:t xml:space="preserve">. Consequently, </w:t>
      </w:r>
      <w:r w:rsidR="000D74C8">
        <w:rPr>
          <w:lang w:val="en-GB"/>
        </w:rPr>
        <w:t>the EU adopted</w:t>
      </w:r>
      <w:r w:rsidR="00E162CD">
        <w:rPr>
          <w:lang w:val="en-GB"/>
        </w:rPr>
        <w:t xml:space="preserve"> </w:t>
      </w:r>
      <w:r w:rsidRPr="00E162CD">
        <w:rPr>
          <w:lang w:val="en-GB"/>
        </w:rPr>
        <w:t>a gradual reduction in the use of</w:t>
      </w:r>
      <w:r w:rsidR="000D74C8">
        <w:rPr>
          <w:lang w:val="en-GB"/>
        </w:rPr>
        <w:t xml:space="preserve"> palm oil-derived</w:t>
      </w:r>
      <w:r w:rsidRPr="00E162CD">
        <w:rPr>
          <w:lang w:val="en-GB"/>
        </w:rPr>
        <w:t xml:space="preserve"> biofuels</w:t>
      </w:r>
      <w:r w:rsidR="000D74C8">
        <w:rPr>
          <w:lang w:val="en-GB"/>
        </w:rPr>
        <w:t xml:space="preserve">, </w:t>
      </w:r>
      <w:r w:rsidRPr="00E162CD">
        <w:rPr>
          <w:lang w:val="en-GB"/>
        </w:rPr>
        <w:t xml:space="preserve">with </w:t>
      </w:r>
      <w:r w:rsidR="000D74C8">
        <w:rPr>
          <w:lang w:val="en-GB"/>
        </w:rPr>
        <w:t>a total ban</w:t>
      </w:r>
      <w:r w:rsidRPr="00E162CD">
        <w:rPr>
          <w:lang w:val="en-GB"/>
        </w:rPr>
        <w:t xml:space="preserve"> by 2030</w:t>
      </w:r>
      <w:r w:rsidR="00614FC7">
        <w:rPr>
          <w:lang w:val="en-GB"/>
        </w:rPr>
        <w:t>.</w:t>
      </w:r>
      <w:r w:rsidR="000A04C7" w:rsidRPr="00E162CD">
        <w:rPr>
          <w:rStyle w:val="Refdenotaalpie"/>
          <w:lang w:val="en-GB"/>
        </w:rPr>
        <w:footnoteReference w:id="91"/>
      </w:r>
      <w:r w:rsidR="00614FC7">
        <w:rPr>
          <w:lang w:val="en-GB"/>
        </w:rPr>
        <w:t xml:space="preserve"> </w:t>
      </w:r>
      <w:r w:rsidRPr="00E162CD">
        <w:rPr>
          <w:lang w:val="en-GB"/>
        </w:rPr>
        <w:t>However, Malaysia and Indonesia</w:t>
      </w:r>
      <w:r w:rsidR="00614FC7">
        <w:rPr>
          <w:lang w:val="en-GB"/>
        </w:rPr>
        <w:t xml:space="preserve"> consider</w:t>
      </w:r>
      <w:r w:rsidRPr="00E162CD">
        <w:rPr>
          <w:lang w:val="en-GB"/>
        </w:rPr>
        <w:t xml:space="preserve"> these measures disproportionate and arbitrary</w:t>
      </w:r>
      <w:r w:rsidR="00614FC7">
        <w:rPr>
          <w:lang w:val="en-GB"/>
        </w:rPr>
        <w:t>, arguing</w:t>
      </w:r>
      <w:r w:rsidRPr="00E162CD">
        <w:rPr>
          <w:lang w:val="en-GB"/>
        </w:rPr>
        <w:t xml:space="preserve"> that they are based on criteria of dubious scientific basis and do not take into account the specific circumstances of each State or the land management policy they carry out</w:t>
      </w:r>
      <w:r w:rsidR="00614FC7">
        <w:rPr>
          <w:lang w:val="en-GB"/>
        </w:rPr>
        <w:t>.</w:t>
      </w:r>
      <w:r w:rsidR="000A04C7" w:rsidRPr="00E162CD">
        <w:rPr>
          <w:rStyle w:val="Refdenotaalpie"/>
          <w:lang w:val="en-GB"/>
        </w:rPr>
        <w:footnoteReference w:id="92"/>
      </w:r>
      <w:r w:rsidR="000A04C7" w:rsidRPr="00E162CD">
        <w:rPr>
          <w:lang w:val="en-GB"/>
        </w:rPr>
        <w:t xml:space="preserve"> </w:t>
      </w:r>
      <w:r w:rsidRPr="00E162CD">
        <w:rPr>
          <w:lang w:val="en-GB"/>
        </w:rPr>
        <w:t xml:space="preserve">In addition, they consider that </w:t>
      </w:r>
      <w:r w:rsidR="00614FC7">
        <w:rPr>
          <w:lang w:val="en-GB"/>
        </w:rPr>
        <w:t>limiting</w:t>
      </w:r>
      <w:r w:rsidRPr="00E162CD">
        <w:rPr>
          <w:lang w:val="en-GB"/>
        </w:rPr>
        <w:t xml:space="preserve"> the use of biofuels based on palm oil constitutes a discriminatory and protectionist measure inconsistent with the obligations under the GATT, the Agreement on Technical Barriers to Trade (TBT Agreement) and the Agreement on Subsidies and Counterva</w:t>
      </w:r>
      <w:r w:rsidR="00CE783A" w:rsidRPr="00E162CD">
        <w:rPr>
          <w:lang w:val="en-GB"/>
        </w:rPr>
        <w:t xml:space="preserve">iling Measures (SCM Agreement). </w:t>
      </w:r>
    </w:p>
    <w:p w14:paraId="0ECDBA38" w14:textId="77777777" w:rsidR="00614FC7" w:rsidRDefault="00614FC7" w:rsidP="00614FC7">
      <w:pPr>
        <w:jc w:val="both"/>
        <w:rPr>
          <w:lang w:val="en-GB"/>
        </w:rPr>
      </w:pPr>
    </w:p>
    <w:p w14:paraId="2847368A" w14:textId="2CF68E8E" w:rsidR="00CE783A" w:rsidRDefault="0006052D" w:rsidP="00E162CD">
      <w:pPr>
        <w:jc w:val="both"/>
        <w:rPr>
          <w:lang w:val="en-GB"/>
        </w:rPr>
      </w:pPr>
      <w:r w:rsidRPr="00E162CD">
        <w:rPr>
          <w:lang w:val="en-GB"/>
        </w:rPr>
        <w:t xml:space="preserve">Undoubtedly, </w:t>
      </w:r>
      <w:r w:rsidR="006C2B30">
        <w:rPr>
          <w:lang w:val="en-GB"/>
        </w:rPr>
        <w:t xml:space="preserve">the outcome of these cases will </w:t>
      </w:r>
      <w:r w:rsidRPr="00E162CD">
        <w:rPr>
          <w:lang w:val="en-GB"/>
        </w:rPr>
        <w:t xml:space="preserve">have </w:t>
      </w:r>
      <w:r w:rsidR="006C2B30">
        <w:rPr>
          <w:lang w:val="en-GB"/>
        </w:rPr>
        <w:t>important consequences</w:t>
      </w:r>
      <w:r w:rsidRPr="00E162CD">
        <w:rPr>
          <w:lang w:val="en-GB"/>
        </w:rPr>
        <w:t xml:space="preserve"> </w:t>
      </w:r>
      <w:r w:rsidR="006C2B30">
        <w:rPr>
          <w:lang w:val="en-GB"/>
        </w:rPr>
        <w:t>regarding</w:t>
      </w:r>
      <w:r w:rsidRPr="00E162CD">
        <w:rPr>
          <w:lang w:val="en-GB"/>
        </w:rPr>
        <w:t xml:space="preserve"> the </w:t>
      </w:r>
      <w:r w:rsidR="006C2B30">
        <w:rPr>
          <w:lang w:val="en-GB"/>
        </w:rPr>
        <w:t xml:space="preserve">margin of </w:t>
      </w:r>
      <w:r w:rsidRPr="00E162CD">
        <w:rPr>
          <w:lang w:val="en-GB"/>
        </w:rPr>
        <w:t xml:space="preserve">discretion of States when it comes to configuring their </w:t>
      </w:r>
      <w:r w:rsidR="006C2B30">
        <w:rPr>
          <w:lang w:val="en-GB"/>
        </w:rPr>
        <w:t>domestic</w:t>
      </w:r>
      <w:r w:rsidR="006C2B30" w:rsidRPr="00E162CD">
        <w:rPr>
          <w:lang w:val="en-GB"/>
        </w:rPr>
        <w:t xml:space="preserve"> </w:t>
      </w:r>
      <w:r w:rsidRPr="00E162CD">
        <w:rPr>
          <w:lang w:val="en-GB"/>
        </w:rPr>
        <w:t xml:space="preserve">policies </w:t>
      </w:r>
      <w:r w:rsidR="006C2B30">
        <w:rPr>
          <w:lang w:val="en-GB"/>
        </w:rPr>
        <w:t>on</w:t>
      </w:r>
      <w:r w:rsidRPr="00E162CD">
        <w:rPr>
          <w:lang w:val="en-GB"/>
        </w:rPr>
        <w:t xml:space="preserve"> renewable energ</w:t>
      </w:r>
      <w:r w:rsidR="006C2B30">
        <w:rPr>
          <w:lang w:val="en-GB"/>
        </w:rPr>
        <w:t>y</w:t>
      </w:r>
      <w:r w:rsidRPr="00E162CD">
        <w:rPr>
          <w:lang w:val="en-GB"/>
        </w:rPr>
        <w:t xml:space="preserve"> and climate change mitigation</w:t>
      </w:r>
      <w:r w:rsidR="006C2B30">
        <w:rPr>
          <w:lang w:val="en-GB"/>
        </w:rPr>
        <w:t xml:space="preserve"> (as well as biodiversity)</w:t>
      </w:r>
      <w:r w:rsidRPr="00E162CD">
        <w:rPr>
          <w:lang w:val="en-GB"/>
        </w:rPr>
        <w:t xml:space="preserve">. </w:t>
      </w:r>
    </w:p>
    <w:p w14:paraId="4F040860" w14:textId="77777777" w:rsidR="00CE783A" w:rsidRPr="00A96D07" w:rsidRDefault="00CE783A" w:rsidP="005727F5">
      <w:pPr>
        <w:spacing w:line="240" w:lineRule="auto"/>
        <w:jc w:val="both"/>
        <w:rPr>
          <w:lang w:val="en-GB"/>
        </w:rPr>
      </w:pPr>
    </w:p>
    <w:p w14:paraId="32254971" w14:textId="429A09E7" w:rsidR="00712235" w:rsidRDefault="00CE783A" w:rsidP="005727F5">
      <w:pPr>
        <w:spacing w:line="240" w:lineRule="auto"/>
        <w:jc w:val="both"/>
        <w:rPr>
          <w:lang w:val="en-GB"/>
        </w:rPr>
      </w:pPr>
      <w:r w:rsidRPr="00E162CD">
        <w:rPr>
          <w:lang w:val="en-GB"/>
        </w:rPr>
        <w:t xml:space="preserve">It </w:t>
      </w:r>
      <w:r w:rsidR="00CB41F1">
        <w:rPr>
          <w:lang w:val="en-GB"/>
        </w:rPr>
        <w:t xml:space="preserve">might also be expected that </w:t>
      </w:r>
      <w:r w:rsidRPr="00E162CD">
        <w:rPr>
          <w:lang w:val="en-GB"/>
        </w:rPr>
        <w:t xml:space="preserve">the </w:t>
      </w:r>
      <w:r w:rsidR="00E162CD">
        <w:rPr>
          <w:lang w:val="en-GB"/>
        </w:rPr>
        <w:t>projected</w:t>
      </w:r>
      <w:r w:rsidR="00CB41F1">
        <w:rPr>
          <w:lang w:val="en-GB"/>
        </w:rPr>
        <w:t xml:space="preserve"> </w:t>
      </w:r>
      <w:r w:rsidRPr="00E162CD">
        <w:rPr>
          <w:lang w:val="en-GB"/>
        </w:rPr>
        <w:t xml:space="preserve">new </w:t>
      </w:r>
      <w:r w:rsidR="00CB41F1">
        <w:rPr>
          <w:lang w:val="en-GB"/>
        </w:rPr>
        <w:t>EU</w:t>
      </w:r>
      <w:r w:rsidR="00CB41F1" w:rsidRPr="00E162CD">
        <w:rPr>
          <w:lang w:val="en-GB"/>
        </w:rPr>
        <w:t xml:space="preserve"> </w:t>
      </w:r>
      <w:r w:rsidR="00CB41F1">
        <w:rPr>
          <w:lang w:val="en-GB"/>
        </w:rPr>
        <w:t>carbon border adjustment mechanism</w:t>
      </w:r>
      <w:r w:rsidR="00CB41F1">
        <w:rPr>
          <w:rStyle w:val="Refdenotaalpie"/>
          <w:lang w:val="en-GB"/>
        </w:rPr>
        <w:footnoteReference w:id="93"/>
      </w:r>
      <w:r w:rsidR="00CB41F1">
        <w:rPr>
          <w:lang w:val="en-GB"/>
        </w:rPr>
        <w:t xml:space="preserve"> </w:t>
      </w:r>
      <w:r w:rsidRPr="00E162CD">
        <w:rPr>
          <w:lang w:val="en-GB"/>
        </w:rPr>
        <w:t xml:space="preserve">will be challenged before the </w:t>
      </w:r>
      <w:r w:rsidR="004A7FBE" w:rsidRPr="00E162CD">
        <w:rPr>
          <w:lang w:val="en-GB"/>
        </w:rPr>
        <w:t xml:space="preserve">dispute settlement system </w:t>
      </w:r>
      <w:r w:rsidRPr="00E162CD">
        <w:rPr>
          <w:lang w:val="en-GB"/>
        </w:rPr>
        <w:t>for not complying with WTO Law.</w:t>
      </w:r>
      <w:r w:rsidR="00712235">
        <w:rPr>
          <w:rStyle w:val="Refdenotaalpie"/>
          <w:lang w:val="en-GB"/>
        </w:rPr>
        <w:footnoteReference w:id="94"/>
      </w:r>
      <w:r w:rsidR="00CB41F1">
        <w:rPr>
          <w:lang w:val="en-GB"/>
        </w:rPr>
        <w:t xml:space="preserve"> </w:t>
      </w:r>
      <w:r w:rsidR="00712235">
        <w:rPr>
          <w:lang w:val="en-GB"/>
        </w:rPr>
        <w:t>The WTO Dispute settlement bodies may</w:t>
      </w:r>
      <w:r w:rsidR="000E1DE8">
        <w:rPr>
          <w:lang w:val="en-GB"/>
        </w:rPr>
        <w:t xml:space="preserve"> also</w:t>
      </w:r>
      <w:r w:rsidR="00712235">
        <w:rPr>
          <w:lang w:val="en-GB"/>
        </w:rPr>
        <w:t xml:space="preserve"> have a relevant role in stopping measures that are both environmental harmful and trade </w:t>
      </w:r>
      <w:r w:rsidR="00534C9E">
        <w:rPr>
          <w:lang w:val="en-GB"/>
        </w:rPr>
        <w:t>restrictive</w:t>
      </w:r>
      <w:r w:rsidR="00712235">
        <w:rPr>
          <w:lang w:val="en-GB"/>
        </w:rPr>
        <w:t>, such as fossil fuel subsidies.</w:t>
      </w:r>
      <w:r w:rsidR="00534C9E">
        <w:rPr>
          <w:rStyle w:val="Refdenotaalpie"/>
          <w:lang w:val="en-GB"/>
        </w:rPr>
        <w:footnoteReference w:id="95"/>
      </w:r>
    </w:p>
    <w:p w14:paraId="49443691" w14:textId="77777777" w:rsidR="00712235" w:rsidRDefault="00712235" w:rsidP="005727F5">
      <w:pPr>
        <w:spacing w:line="240" w:lineRule="auto"/>
        <w:jc w:val="both"/>
        <w:rPr>
          <w:lang w:val="en-GB"/>
        </w:rPr>
      </w:pPr>
    </w:p>
    <w:p w14:paraId="27722F4E" w14:textId="77777777" w:rsidR="004407B5" w:rsidRPr="00A96D07" w:rsidRDefault="004407B5" w:rsidP="005727F5">
      <w:pPr>
        <w:pStyle w:val="Ttulo3"/>
        <w:spacing w:line="240" w:lineRule="auto"/>
        <w:jc w:val="both"/>
        <w:rPr>
          <w:rFonts w:cs="Times New Roman"/>
          <w:lang w:val="en-GB"/>
        </w:rPr>
      </w:pPr>
      <w:r w:rsidRPr="00A96D07">
        <w:rPr>
          <w:rFonts w:cs="Times New Roman"/>
          <w:lang w:val="en-GB"/>
        </w:rPr>
        <w:t>International Criminal Court</w:t>
      </w:r>
    </w:p>
    <w:p w14:paraId="628D9C5A" w14:textId="77777777" w:rsidR="004407B5" w:rsidRPr="00A96D07" w:rsidRDefault="004407B5" w:rsidP="005727F5">
      <w:pPr>
        <w:spacing w:line="240" w:lineRule="auto"/>
        <w:jc w:val="both"/>
        <w:rPr>
          <w:lang w:val="en-GB"/>
        </w:rPr>
      </w:pPr>
    </w:p>
    <w:p w14:paraId="0F9775CC" w14:textId="2A7AB929" w:rsidR="00ED457E" w:rsidRDefault="00CB41F1" w:rsidP="005727F5">
      <w:pPr>
        <w:spacing w:after="120" w:line="240" w:lineRule="auto"/>
        <w:jc w:val="both"/>
        <w:rPr>
          <w:lang w:val="en-GB"/>
        </w:rPr>
      </w:pPr>
      <w:r>
        <w:rPr>
          <w:lang w:val="en-GB"/>
        </w:rPr>
        <w:t>S</w:t>
      </w:r>
      <w:r w:rsidR="004407B5" w:rsidRPr="00E162CD">
        <w:rPr>
          <w:lang w:val="en-GB"/>
        </w:rPr>
        <w:t xml:space="preserve">erious interference </w:t>
      </w:r>
      <w:r>
        <w:rPr>
          <w:lang w:val="en-GB"/>
        </w:rPr>
        <w:t>and disruption of the natural</w:t>
      </w:r>
      <w:r w:rsidR="004407B5" w:rsidRPr="00E162CD">
        <w:rPr>
          <w:lang w:val="en-GB"/>
        </w:rPr>
        <w:t xml:space="preserve"> environment </w:t>
      </w:r>
      <w:r w:rsidR="002A0CCB">
        <w:rPr>
          <w:lang w:val="en-GB"/>
        </w:rPr>
        <w:t xml:space="preserve">is </w:t>
      </w:r>
      <w:r w:rsidR="00ED457E">
        <w:rPr>
          <w:lang w:val="en-GB"/>
        </w:rPr>
        <w:t xml:space="preserve">increasingly being </w:t>
      </w:r>
      <w:r w:rsidR="00E162CD">
        <w:rPr>
          <w:lang w:val="en-GB"/>
        </w:rPr>
        <w:t>persecuted</w:t>
      </w:r>
      <w:r w:rsidR="00ED457E">
        <w:rPr>
          <w:lang w:val="en-GB"/>
        </w:rPr>
        <w:t xml:space="preserve"> by domestic criminal systems and there is even a proposal to add the crime of ecocide to the list of international crimes persecuted by the International Criminal Court (ICC).</w:t>
      </w:r>
      <w:r w:rsidR="00D449D3">
        <w:rPr>
          <w:rStyle w:val="Refdenotaalpie"/>
          <w:lang w:val="en-GB"/>
        </w:rPr>
        <w:footnoteReference w:id="96"/>
      </w:r>
      <w:r w:rsidR="007E4192">
        <w:rPr>
          <w:lang w:val="en-GB"/>
        </w:rPr>
        <w:t xml:space="preserve"> As a matter of fact, some countries, like France, have enshrined the crime of ecocide into their domestic law. </w:t>
      </w:r>
    </w:p>
    <w:p w14:paraId="426AA2E3" w14:textId="3F182071" w:rsidR="00ED457E" w:rsidRDefault="007E4192" w:rsidP="005727F5">
      <w:pPr>
        <w:spacing w:after="120" w:line="240" w:lineRule="auto"/>
        <w:jc w:val="both"/>
        <w:rPr>
          <w:lang w:val="en-GB"/>
        </w:rPr>
      </w:pPr>
      <w:r>
        <w:rPr>
          <w:lang w:val="en-GB"/>
        </w:rPr>
        <w:t xml:space="preserve">Although such a crime has not yet been established at the international level, some argue that actions or omissions that have a serious and deleterious impact on the environment which could have grave consequences for human beings could already be covered by the notion of crimes against humanity. </w:t>
      </w:r>
      <w:r w:rsidR="003D6BD9">
        <w:rPr>
          <w:lang w:val="en-GB"/>
        </w:rPr>
        <w:t>In fact, on the 12</w:t>
      </w:r>
      <w:r w:rsidR="003D6BD9" w:rsidRPr="00952DF9">
        <w:rPr>
          <w:vertAlign w:val="superscript"/>
          <w:lang w:val="en-GB"/>
        </w:rPr>
        <w:t>th</w:t>
      </w:r>
      <w:r w:rsidR="003D6BD9">
        <w:rPr>
          <w:lang w:val="en-GB"/>
        </w:rPr>
        <w:t xml:space="preserve"> of October of 2021, </w:t>
      </w:r>
      <w:r w:rsidR="005151EE">
        <w:rPr>
          <w:lang w:val="en-GB"/>
        </w:rPr>
        <w:t xml:space="preserve">All Rise, an Austrian NGO, submitted a communication </w:t>
      </w:r>
      <w:r w:rsidR="004E4C19">
        <w:rPr>
          <w:lang w:val="en-GB"/>
        </w:rPr>
        <w:t>to the ICC prosecutor against Jair Bolsonaro, President of Brazil</w:t>
      </w:r>
      <w:r w:rsidR="000D4E58">
        <w:rPr>
          <w:lang w:val="en-GB"/>
        </w:rPr>
        <w:t xml:space="preserve">. </w:t>
      </w:r>
      <w:r w:rsidR="002A0CCB">
        <w:rPr>
          <w:lang w:val="en-GB"/>
        </w:rPr>
        <w:t xml:space="preserve">The NGO </w:t>
      </w:r>
      <w:r w:rsidR="000D4E58">
        <w:rPr>
          <w:lang w:val="en-GB"/>
        </w:rPr>
        <w:t>argue</w:t>
      </w:r>
      <w:r w:rsidR="002A0CCB">
        <w:rPr>
          <w:lang w:val="en-GB"/>
        </w:rPr>
        <w:t>s</w:t>
      </w:r>
      <w:r w:rsidR="000D4E58">
        <w:rPr>
          <w:lang w:val="en-GB"/>
        </w:rPr>
        <w:t xml:space="preserve"> t</w:t>
      </w:r>
      <w:r w:rsidR="005151EE">
        <w:rPr>
          <w:lang w:val="en-GB"/>
        </w:rPr>
        <w:t>hat</w:t>
      </w:r>
      <w:r w:rsidR="00CD1F1E">
        <w:rPr>
          <w:lang w:val="en-GB"/>
        </w:rPr>
        <w:t xml:space="preserve"> </w:t>
      </w:r>
      <w:r w:rsidR="002A0CCB">
        <w:rPr>
          <w:lang w:val="en-GB"/>
        </w:rPr>
        <w:t xml:space="preserve">Bolsonaro’s </w:t>
      </w:r>
      <w:r w:rsidR="00CD1F1E">
        <w:rPr>
          <w:lang w:val="en-GB"/>
        </w:rPr>
        <w:t xml:space="preserve">policies </w:t>
      </w:r>
      <w:r w:rsidR="005151EE">
        <w:rPr>
          <w:lang w:val="en-GB"/>
        </w:rPr>
        <w:t>allegedly</w:t>
      </w:r>
      <w:r w:rsidR="00CD1F1E">
        <w:rPr>
          <w:lang w:val="en-GB"/>
        </w:rPr>
        <w:t xml:space="preserve"> facilitate the deforestation</w:t>
      </w:r>
      <w:r w:rsidR="004E4C19">
        <w:rPr>
          <w:lang w:val="en-GB"/>
        </w:rPr>
        <w:t xml:space="preserve"> </w:t>
      </w:r>
      <w:r w:rsidR="00CD1F1E">
        <w:rPr>
          <w:lang w:val="en-GB"/>
        </w:rPr>
        <w:t xml:space="preserve">of the </w:t>
      </w:r>
      <w:r w:rsidR="00FB63DE">
        <w:rPr>
          <w:lang w:val="en-GB"/>
        </w:rPr>
        <w:t>Amazon Forest</w:t>
      </w:r>
      <w:r w:rsidR="00CD1F1E">
        <w:rPr>
          <w:lang w:val="en-GB"/>
        </w:rPr>
        <w:t xml:space="preserve">, seriously endangering the indigenous peoples that inhabit it </w:t>
      </w:r>
      <w:r w:rsidR="001F7AB1">
        <w:rPr>
          <w:lang w:val="en-GB"/>
        </w:rPr>
        <w:t>and</w:t>
      </w:r>
      <w:r w:rsidR="00CD1F1E">
        <w:rPr>
          <w:lang w:val="en-GB"/>
        </w:rPr>
        <w:t xml:space="preserve">, indirectly, threatening the rest of the population of the planet </w:t>
      </w:r>
      <w:proofErr w:type="gramStart"/>
      <w:r w:rsidR="00CD1F1E">
        <w:rPr>
          <w:lang w:val="en-GB"/>
        </w:rPr>
        <w:t>as a consequence of</w:t>
      </w:r>
      <w:proofErr w:type="gramEnd"/>
      <w:r w:rsidR="00CD1F1E">
        <w:rPr>
          <w:lang w:val="en-GB"/>
        </w:rPr>
        <w:t xml:space="preserve"> climate change, given the important role of the amazon as a carbon sink.</w:t>
      </w:r>
      <w:r w:rsidR="005151EE">
        <w:rPr>
          <w:rStyle w:val="Refdenotaalpie"/>
          <w:lang w:val="en-GB"/>
        </w:rPr>
        <w:footnoteReference w:id="97"/>
      </w:r>
      <w:r w:rsidR="00CD1F1E">
        <w:rPr>
          <w:lang w:val="en-GB"/>
        </w:rPr>
        <w:t xml:space="preserve"> </w:t>
      </w:r>
    </w:p>
    <w:p w14:paraId="0314A8D4" w14:textId="46A8A56F" w:rsidR="009E02C8" w:rsidRDefault="009E02C8" w:rsidP="005727F5">
      <w:pPr>
        <w:spacing w:after="120" w:line="240" w:lineRule="auto"/>
        <w:jc w:val="both"/>
        <w:rPr>
          <w:lang w:val="en-GB"/>
        </w:rPr>
      </w:pPr>
      <w:r>
        <w:rPr>
          <w:lang w:val="en-GB"/>
        </w:rPr>
        <w:t>There is still much work to be done in this field, for example, defining the crime of ecocide and its elements, as well as finding the consensus among States to include it in international treaties. Nevertheless, it is also clear that climate change can have a direct impact on the commissioning of other well recognized international crimes, such as genocide, war crimes, crimes against humanity or crime of aggression.</w:t>
      </w:r>
      <w:r>
        <w:rPr>
          <w:rStyle w:val="Refdenotaalpie"/>
          <w:lang w:val="en-GB"/>
        </w:rPr>
        <w:footnoteReference w:id="98"/>
      </w:r>
      <w:r>
        <w:rPr>
          <w:lang w:val="en-GB"/>
        </w:rPr>
        <w:t xml:space="preserve"> The ICC could play and important role establishing those links. </w:t>
      </w:r>
    </w:p>
    <w:p w14:paraId="4EDF5D81" w14:textId="77777777" w:rsidR="002A0CCB" w:rsidRDefault="002A0CCB" w:rsidP="005727F5">
      <w:pPr>
        <w:spacing w:after="120" w:line="240" w:lineRule="auto"/>
        <w:jc w:val="both"/>
        <w:rPr>
          <w:lang w:val="en-GB"/>
        </w:rPr>
      </w:pPr>
    </w:p>
    <w:p w14:paraId="11B45357" w14:textId="77777777" w:rsidR="00D977E7" w:rsidRPr="00952DF9" w:rsidRDefault="00D977E7" w:rsidP="005727F5">
      <w:pPr>
        <w:pStyle w:val="Ttulo2"/>
        <w:numPr>
          <w:ilvl w:val="0"/>
          <w:numId w:val="11"/>
        </w:numPr>
        <w:spacing w:line="240" w:lineRule="auto"/>
        <w:jc w:val="both"/>
        <w:rPr>
          <w:rFonts w:cs="Times New Roman"/>
          <w:szCs w:val="24"/>
          <w:lang w:val="en-GB"/>
        </w:rPr>
      </w:pPr>
      <w:r w:rsidRPr="00952DF9">
        <w:rPr>
          <w:rFonts w:cs="Times New Roman"/>
          <w:szCs w:val="24"/>
          <w:lang w:val="en-GB"/>
        </w:rPr>
        <w:t>Concluding remarks</w:t>
      </w:r>
    </w:p>
    <w:p w14:paraId="4DEDECFF" w14:textId="77777777" w:rsidR="00D977E7" w:rsidRPr="00952DF9" w:rsidRDefault="00D977E7" w:rsidP="005727F5">
      <w:pPr>
        <w:spacing w:line="240" w:lineRule="auto"/>
        <w:jc w:val="both"/>
        <w:rPr>
          <w:lang w:val="en-GB"/>
        </w:rPr>
      </w:pPr>
    </w:p>
    <w:p w14:paraId="73DD9024" w14:textId="3388D773" w:rsidR="00BF0857" w:rsidRDefault="00945DC8" w:rsidP="005727F5">
      <w:pPr>
        <w:spacing w:line="240" w:lineRule="auto"/>
        <w:jc w:val="both"/>
      </w:pPr>
      <w:r>
        <w:rPr>
          <w:lang w:val="en-GB"/>
        </w:rPr>
        <w:t>Climate litigation is well established at the domestic level in many jurisdictions around the world, with several</w:t>
      </w:r>
      <w:r w:rsidR="000512EF">
        <w:rPr>
          <w:lang w:val="en-GB"/>
        </w:rPr>
        <w:t xml:space="preserve"> of these climate cases</w:t>
      </w:r>
      <w:r>
        <w:rPr>
          <w:lang w:val="en-GB"/>
        </w:rPr>
        <w:t xml:space="preserve"> </w:t>
      </w:r>
      <w:r w:rsidR="000512EF">
        <w:rPr>
          <w:lang w:val="en-GB"/>
        </w:rPr>
        <w:t>already decided by the highest tribunals in some countries. However, at the international level, climate litigation still resides in the realm of speculation, with no decision so far taken by an international court</w:t>
      </w:r>
      <w:r w:rsidR="009C30FC">
        <w:rPr>
          <w:lang w:val="en-GB"/>
        </w:rPr>
        <w:t xml:space="preserve">, although with some initial decisions adopted by </w:t>
      </w:r>
      <w:r w:rsidR="002E7D51">
        <w:rPr>
          <w:lang w:val="en-GB"/>
        </w:rPr>
        <w:t xml:space="preserve">Human Rights Treaty </w:t>
      </w:r>
      <w:r w:rsidR="009C30FC">
        <w:rPr>
          <w:lang w:val="en-GB"/>
        </w:rPr>
        <w:t>Bodies</w:t>
      </w:r>
      <w:r w:rsidR="002E7D51">
        <w:rPr>
          <w:lang w:val="en-GB"/>
        </w:rPr>
        <w:t xml:space="preserve">. </w:t>
      </w:r>
      <w:r w:rsidR="00CD0010">
        <w:t>Nevertheless</w:t>
      </w:r>
      <w:r w:rsidR="000512EF" w:rsidRPr="00952DF9">
        <w:t>, speculative as might be any exploration o</w:t>
      </w:r>
      <w:r w:rsidR="000512EF">
        <w:t>f the perspective of a climate case before an international court</w:t>
      </w:r>
      <w:r w:rsidR="00BF0857">
        <w:t xml:space="preserve">, it is only a matter of time before such courts are confronted to or even </w:t>
      </w:r>
      <w:r w:rsidR="00CD0010">
        <w:t xml:space="preserve">deliver </w:t>
      </w:r>
      <w:r w:rsidR="00BF0857">
        <w:t>a decision on such a matter</w:t>
      </w:r>
      <w:r w:rsidR="002E7D51">
        <w:t xml:space="preserve">, </w:t>
      </w:r>
      <w:r w:rsidR="00CD0010">
        <w:t>probably more of an advisory than of a contentious nature.</w:t>
      </w:r>
    </w:p>
    <w:p w14:paraId="00B5A527" w14:textId="77777777" w:rsidR="00BF0857" w:rsidRDefault="00BF0857" w:rsidP="005727F5">
      <w:pPr>
        <w:spacing w:line="240" w:lineRule="auto"/>
        <w:jc w:val="both"/>
      </w:pPr>
    </w:p>
    <w:p w14:paraId="3AB38183" w14:textId="77777777" w:rsidR="00BF0857" w:rsidRDefault="00BF0857" w:rsidP="005727F5">
      <w:pPr>
        <w:spacing w:line="240" w:lineRule="auto"/>
        <w:jc w:val="both"/>
      </w:pPr>
      <w:r>
        <w:t>The aim of this chapter has been to delineate what are the prospects of a climate claim being filed in some of the most relevant international and regional jurisdictions, throwing light on the possible obstacles and outcomes of this type of cases through an examination of the previous case law of these courts and quasi-judicial bodies.</w:t>
      </w:r>
    </w:p>
    <w:p w14:paraId="37CB6024" w14:textId="77777777" w:rsidR="00C81A5E" w:rsidRPr="00952DF9" w:rsidRDefault="00C81A5E" w:rsidP="005727F5">
      <w:pPr>
        <w:spacing w:line="240" w:lineRule="auto"/>
        <w:jc w:val="both"/>
        <w:rPr>
          <w:lang w:val="en-GB"/>
        </w:rPr>
      </w:pPr>
    </w:p>
    <w:p w14:paraId="103413D5" w14:textId="7C9A8787" w:rsidR="00D977E7" w:rsidRPr="00952DF9" w:rsidRDefault="00C81A5E" w:rsidP="005727F5">
      <w:pPr>
        <w:spacing w:line="240" w:lineRule="auto"/>
        <w:jc w:val="both"/>
        <w:rPr>
          <w:lang w:val="en-GB"/>
        </w:rPr>
      </w:pPr>
      <w:r w:rsidRPr="00952DF9">
        <w:rPr>
          <w:lang w:val="en-GB"/>
        </w:rPr>
        <w:t>International</w:t>
      </w:r>
      <w:r w:rsidR="00D977E7" w:rsidRPr="00952DF9">
        <w:rPr>
          <w:lang w:val="en-GB"/>
        </w:rPr>
        <w:t xml:space="preserve"> tribunals that deal with disputes between States, such as the ICJ and the International Tribunal of the Law of the Seas can </w:t>
      </w:r>
      <w:r w:rsidR="00726B32" w:rsidRPr="00952DF9">
        <w:rPr>
          <w:lang w:val="en-GB"/>
        </w:rPr>
        <w:t xml:space="preserve">have a relevant role within their advisory jurisdiction, where they can take a broader look </w:t>
      </w:r>
      <w:r w:rsidR="003A277D">
        <w:rPr>
          <w:lang w:val="en-GB"/>
        </w:rPr>
        <w:t>at</w:t>
      </w:r>
      <w:r w:rsidR="003A277D" w:rsidRPr="00952DF9">
        <w:rPr>
          <w:lang w:val="en-GB"/>
        </w:rPr>
        <w:t xml:space="preserve"> </w:t>
      </w:r>
      <w:r w:rsidR="00726B32" w:rsidRPr="00952DF9">
        <w:rPr>
          <w:lang w:val="en-GB"/>
        </w:rPr>
        <w:t>the interaction of different international regimes.</w:t>
      </w:r>
    </w:p>
    <w:p w14:paraId="38E9822F" w14:textId="77777777" w:rsidR="00C81A5E" w:rsidRPr="00952DF9" w:rsidRDefault="00C81A5E" w:rsidP="005727F5">
      <w:pPr>
        <w:spacing w:line="240" w:lineRule="auto"/>
        <w:jc w:val="both"/>
        <w:rPr>
          <w:lang w:val="en-GB"/>
        </w:rPr>
      </w:pPr>
    </w:p>
    <w:p w14:paraId="71341A91" w14:textId="3428A134" w:rsidR="00C81A5E" w:rsidRPr="00952DF9" w:rsidRDefault="003A277D" w:rsidP="005727F5">
      <w:pPr>
        <w:spacing w:line="240" w:lineRule="auto"/>
        <w:jc w:val="both"/>
        <w:rPr>
          <w:lang w:val="en-GB"/>
        </w:rPr>
      </w:pPr>
      <w:r>
        <w:rPr>
          <w:lang w:val="en-GB"/>
        </w:rPr>
        <w:t>T</w:t>
      </w:r>
      <w:r w:rsidR="00C81A5E" w:rsidRPr="00952DF9">
        <w:rPr>
          <w:lang w:val="en-GB"/>
        </w:rPr>
        <w:t>he international tribunal</w:t>
      </w:r>
      <w:r>
        <w:rPr>
          <w:lang w:val="en-GB"/>
        </w:rPr>
        <w:t>s</w:t>
      </w:r>
      <w:r w:rsidR="00C81A5E" w:rsidRPr="00952DF9">
        <w:rPr>
          <w:lang w:val="en-GB"/>
        </w:rPr>
        <w:t xml:space="preserve"> that </w:t>
      </w:r>
      <w:r>
        <w:rPr>
          <w:lang w:val="en-GB"/>
        </w:rPr>
        <w:t>will most</w:t>
      </w:r>
      <w:r w:rsidRPr="00952DF9">
        <w:rPr>
          <w:lang w:val="en-GB"/>
        </w:rPr>
        <w:t xml:space="preserve"> </w:t>
      </w:r>
      <w:r w:rsidR="00C81A5E" w:rsidRPr="00952DF9">
        <w:rPr>
          <w:lang w:val="en-GB"/>
        </w:rPr>
        <w:t xml:space="preserve">probably deal </w:t>
      </w:r>
      <w:r>
        <w:rPr>
          <w:lang w:val="en-GB"/>
        </w:rPr>
        <w:t xml:space="preserve">the first </w:t>
      </w:r>
      <w:r w:rsidR="00C81A5E" w:rsidRPr="00952DF9">
        <w:rPr>
          <w:lang w:val="en-GB"/>
        </w:rPr>
        <w:t xml:space="preserve">with </w:t>
      </w:r>
      <w:r>
        <w:rPr>
          <w:lang w:val="en-GB"/>
        </w:rPr>
        <w:t xml:space="preserve">a climate change-related </w:t>
      </w:r>
      <w:r w:rsidR="00C81A5E" w:rsidRPr="00952DF9">
        <w:rPr>
          <w:lang w:val="en-GB"/>
        </w:rPr>
        <w:t>cas</w:t>
      </w:r>
      <w:r>
        <w:rPr>
          <w:lang w:val="en-GB"/>
        </w:rPr>
        <w:t>e</w:t>
      </w:r>
      <w:r w:rsidR="00C81A5E" w:rsidRPr="00952DF9">
        <w:rPr>
          <w:lang w:val="en-GB"/>
        </w:rPr>
        <w:t xml:space="preserve"> are </w:t>
      </w:r>
      <w:r w:rsidR="00213817">
        <w:rPr>
          <w:lang w:val="en-GB"/>
        </w:rPr>
        <w:t xml:space="preserve">regional </w:t>
      </w:r>
      <w:r w:rsidR="00213817" w:rsidRPr="00952DF9">
        <w:rPr>
          <w:lang w:val="en-GB"/>
        </w:rPr>
        <w:t>human</w:t>
      </w:r>
      <w:r w:rsidR="00C81A5E" w:rsidRPr="00952DF9">
        <w:rPr>
          <w:lang w:val="en-GB"/>
        </w:rPr>
        <w:t xml:space="preserve"> rights</w:t>
      </w:r>
      <w:r w:rsidR="00CD0010">
        <w:rPr>
          <w:lang w:val="en-GB"/>
        </w:rPr>
        <w:t>’ courts</w:t>
      </w:r>
      <w:r>
        <w:rPr>
          <w:lang w:val="en-GB"/>
        </w:rPr>
        <w:t>, especially the ECtHR</w:t>
      </w:r>
      <w:r w:rsidR="00DD48D8">
        <w:rPr>
          <w:lang w:val="en-GB"/>
        </w:rPr>
        <w:t xml:space="preserve">, since there are already ten cases pending, </w:t>
      </w:r>
      <w:r w:rsidR="00A604E8">
        <w:rPr>
          <w:lang w:val="en-GB"/>
        </w:rPr>
        <w:t xml:space="preserve">three of which have been relinquished </w:t>
      </w:r>
      <w:r w:rsidR="00F32BBA">
        <w:rPr>
          <w:lang w:val="en-GB"/>
        </w:rPr>
        <w:t>in favour of the Great Chamber</w:t>
      </w:r>
      <w:r w:rsidR="00C81A5E" w:rsidRPr="00952DF9">
        <w:rPr>
          <w:lang w:val="en-GB"/>
        </w:rPr>
        <w:t xml:space="preserve">. The </w:t>
      </w:r>
      <w:proofErr w:type="spellStart"/>
      <w:r w:rsidR="00C81A5E" w:rsidRPr="00952DF9">
        <w:rPr>
          <w:lang w:val="en-GB"/>
        </w:rPr>
        <w:t>I</w:t>
      </w:r>
      <w:r w:rsidR="00F32BBA">
        <w:rPr>
          <w:lang w:val="en-GB"/>
        </w:rPr>
        <w:t>A</w:t>
      </w:r>
      <w:r w:rsidR="00C81A5E" w:rsidRPr="00952DF9">
        <w:rPr>
          <w:lang w:val="en-GB"/>
        </w:rPr>
        <w:t>C</w:t>
      </w:r>
      <w:r w:rsidR="008A2887" w:rsidRPr="00952DF9">
        <w:rPr>
          <w:lang w:val="en-GB"/>
        </w:rPr>
        <w:t>t</w:t>
      </w:r>
      <w:r w:rsidR="00C81A5E" w:rsidRPr="00952DF9">
        <w:rPr>
          <w:lang w:val="en-GB"/>
        </w:rPr>
        <w:t>HR</w:t>
      </w:r>
      <w:proofErr w:type="spellEnd"/>
      <w:r w:rsidR="00C81A5E" w:rsidRPr="00952DF9">
        <w:rPr>
          <w:lang w:val="en-GB"/>
        </w:rPr>
        <w:t xml:space="preserve"> has </w:t>
      </w:r>
      <w:r w:rsidR="008A2887" w:rsidRPr="00952DF9">
        <w:rPr>
          <w:lang w:val="en-GB"/>
        </w:rPr>
        <w:t xml:space="preserve">already </w:t>
      </w:r>
      <w:r w:rsidR="00C81A5E" w:rsidRPr="00952DF9">
        <w:rPr>
          <w:lang w:val="en-GB"/>
        </w:rPr>
        <w:t xml:space="preserve">affirmed </w:t>
      </w:r>
      <w:r w:rsidR="00CD0010">
        <w:rPr>
          <w:lang w:val="en-GB"/>
        </w:rPr>
        <w:t xml:space="preserve">the close interlinkage between </w:t>
      </w:r>
      <w:r w:rsidR="00C81A5E" w:rsidRPr="00952DF9">
        <w:rPr>
          <w:lang w:val="en-GB"/>
        </w:rPr>
        <w:t>human rights</w:t>
      </w:r>
      <w:r w:rsidR="00F32BBA">
        <w:rPr>
          <w:lang w:val="en-GB"/>
        </w:rPr>
        <w:t xml:space="preserve"> and the environment, including the climate system,.</w:t>
      </w:r>
      <w:r w:rsidR="008A2887" w:rsidRPr="00952DF9">
        <w:rPr>
          <w:rStyle w:val="Refdenotaalpie"/>
          <w:lang w:val="en-GB"/>
        </w:rPr>
        <w:footnoteReference w:id="99"/>
      </w:r>
      <w:r w:rsidR="00C81A5E" w:rsidRPr="00952DF9">
        <w:rPr>
          <w:lang w:val="en-GB"/>
        </w:rPr>
        <w:t xml:space="preserve"> </w:t>
      </w:r>
      <w:r w:rsidR="00F32BBA">
        <w:rPr>
          <w:lang w:val="en-GB"/>
        </w:rPr>
        <w:t>Among the advantages of</w:t>
      </w:r>
      <w:r w:rsidR="008A2887" w:rsidRPr="00952DF9">
        <w:rPr>
          <w:lang w:val="en-GB"/>
        </w:rPr>
        <w:t xml:space="preserve"> bring</w:t>
      </w:r>
      <w:r w:rsidR="00952DF9">
        <w:rPr>
          <w:lang w:val="en-GB"/>
        </w:rPr>
        <w:t>ing</w:t>
      </w:r>
      <w:r w:rsidR="008A2887" w:rsidRPr="00952DF9">
        <w:rPr>
          <w:lang w:val="en-GB"/>
        </w:rPr>
        <w:t xml:space="preserve"> a climate </w:t>
      </w:r>
      <w:r w:rsidR="00CD0010">
        <w:rPr>
          <w:lang w:val="en-GB"/>
        </w:rPr>
        <w:t>complaint</w:t>
      </w:r>
      <w:r w:rsidR="00CD0010" w:rsidRPr="00952DF9">
        <w:rPr>
          <w:lang w:val="en-GB"/>
        </w:rPr>
        <w:t xml:space="preserve"> </w:t>
      </w:r>
      <w:r w:rsidR="008A2887" w:rsidRPr="00952DF9">
        <w:rPr>
          <w:lang w:val="en-GB"/>
        </w:rPr>
        <w:t>before these tribunals</w:t>
      </w:r>
      <w:r w:rsidR="00F32BBA">
        <w:rPr>
          <w:lang w:val="en-GB"/>
        </w:rPr>
        <w:t>,</w:t>
      </w:r>
      <w:r w:rsidR="008A2887" w:rsidRPr="00952DF9">
        <w:rPr>
          <w:lang w:val="en-GB"/>
        </w:rPr>
        <w:t xml:space="preserve"> are </w:t>
      </w:r>
      <w:r w:rsidR="00F32BBA">
        <w:rPr>
          <w:lang w:val="en-GB"/>
        </w:rPr>
        <w:t xml:space="preserve">the right of standing of individuals, the binding nature of human </w:t>
      </w:r>
      <w:r w:rsidR="00952DF9">
        <w:rPr>
          <w:lang w:val="en-GB"/>
        </w:rPr>
        <w:t>rights</w:t>
      </w:r>
      <w:r w:rsidR="00F32BBA">
        <w:rPr>
          <w:lang w:val="en-GB"/>
        </w:rPr>
        <w:t xml:space="preserve"> law, and the broader case </w:t>
      </w:r>
      <w:r w:rsidR="002E7D51">
        <w:rPr>
          <w:lang w:val="en-GB"/>
        </w:rPr>
        <w:t>law regarding</w:t>
      </w:r>
      <w:r w:rsidR="00284298">
        <w:rPr>
          <w:lang w:val="en-GB"/>
        </w:rPr>
        <w:t xml:space="preserve"> State responsibility for the violation of human rights obligations.</w:t>
      </w:r>
    </w:p>
    <w:p w14:paraId="76EC102D" w14:textId="77777777" w:rsidR="00C81A5E" w:rsidRPr="00952DF9" w:rsidRDefault="00C81A5E" w:rsidP="005727F5">
      <w:pPr>
        <w:spacing w:line="240" w:lineRule="auto"/>
        <w:jc w:val="both"/>
        <w:rPr>
          <w:lang w:val="en-GB"/>
        </w:rPr>
      </w:pPr>
    </w:p>
    <w:p w14:paraId="593596F1" w14:textId="35AB2DBD" w:rsidR="00D977E7" w:rsidRPr="002E7D51" w:rsidRDefault="00726B32" w:rsidP="005727F5">
      <w:pPr>
        <w:spacing w:line="240" w:lineRule="auto"/>
        <w:jc w:val="both"/>
      </w:pPr>
      <w:r w:rsidRPr="00952DF9">
        <w:rPr>
          <w:lang w:val="en-GB"/>
        </w:rPr>
        <w:t xml:space="preserve">The WTO Dispute Settlement </w:t>
      </w:r>
      <w:r w:rsidR="00284298">
        <w:rPr>
          <w:lang w:val="en-GB"/>
        </w:rPr>
        <w:t xml:space="preserve">bodies </w:t>
      </w:r>
      <w:r w:rsidRPr="00952DF9">
        <w:rPr>
          <w:lang w:val="en-GB"/>
        </w:rPr>
        <w:t xml:space="preserve">will most probably </w:t>
      </w:r>
      <w:r w:rsidR="00284298">
        <w:rPr>
          <w:lang w:val="en-GB"/>
        </w:rPr>
        <w:t>be confronted</w:t>
      </w:r>
      <w:r w:rsidR="00284298" w:rsidRPr="00952DF9">
        <w:rPr>
          <w:lang w:val="en-GB"/>
        </w:rPr>
        <w:t xml:space="preserve"> </w:t>
      </w:r>
      <w:r w:rsidRPr="00952DF9">
        <w:rPr>
          <w:lang w:val="en-GB"/>
        </w:rPr>
        <w:t xml:space="preserve">with </w:t>
      </w:r>
      <w:r w:rsidR="00284298">
        <w:rPr>
          <w:lang w:val="en-GB"/>
        </w:rPr>
        <w:t xml:space="preserve">claims regarding </w:t>
      </w:r>
      <w:r w:rsidRPr="00952DF9">
        <w:rPr>
          <w:lang w:val="en-GB"/>
        </w:rPr>
        <w:t xml:space="preserve">climate policies </w:t>
      </w:r>
      <w:r w:rsidR="00284298">
        <w:rPr>
          <w:lang w:val="en-GB"/>
        </w:rPr>
        <w:t>adopted</w:t>
      </w:r>
      <w:r w:rsidR="00284298" w:rsidRPr="00952DF9">
        <w:rPr>
          <w:lang w:val="en-GB"/>
        </w:rPr>
        <w:t xml:space="preserve"> </w:t>
      </w:r>
      <w:r w:rsidRPr="00952DF9">
        <w:rPr>
          <w:lang w:val="en-GB"/>
        </w:rPr>
        <w:t xml:space="preserve">by </w:t>
      </w:r>
      <w:r w:rsidR="00284298">
        <w:rPr>
          <w:lang w:val="en-GB"/>
        </w:rPr>
        <w:t xml:space="preserve">member States – </w:t>
      </w:r>
      <w:r w:rsidRPr="00952DF9">
        <w:rPr>
          <w:lang w:val="en-GB"/>
        </w:rPr>
        <w:t>or the European Union</w:t>
      </w:r>
      <w:r w:rsidR="00284298">
        <w:rPr>
          <w:lang w:val="en-GB"/>
        </w:rPr>
        <w:t xml:space="preserve"> –</w:t>
      </w:r>
      <w:r w:rsidRPr="00952DF9">
        <w:rPr>
          <w:lang w:val="en-GB"/>
        </w:rPr>
        <w:t xml:space="preserve"> that </w:t>
      </w:r>
      <w:r w:rsidR="00284298">
        <w:rPr>
          <w:lang w:val="en-GB"/>
        </w:rPr>
        <w:t xml:space="preserve">affect trade in some way or the other. </w:t>
      </w:r>
      <w:r w:rsidRPr="00952DF9">
        <w:rPr>
          <w:lang w:val="en-GB"/>
        </w:rPr>
        <w:t xml:space="preserve">While States can legitimate use trade as an instrument to fight climate change, they will need to </w:t>
      </w:r>
      <w:r w:rsidR="00284298">
        <w:rPr>
          <w:lang w:val="en-GB"/>
        </w:rPr>
        <w:t xml:space="preserve">make sure that the measures </w:t>
      </w:r>
      <w:r w:rsidR="00952DF9">
        <w:rPr>
          <w:lang w:val="en-GB"/>
        </w:rPr>
        <w:t>adopted</w:t>
      </w:r>
      <w:r w:rsidR="00284298">
        <w:rPr>
          <w:lang w:val="en-GB"/>
        </w:rPr>
        <w:t xml:space="preserve"> are</w:t>
      </w:r>
      <w:r w:rsidR="00284298" w:rsidRPr="00952DF9">
        <w:rPr>
          <w:lang w:val="en-GB"/>
        </w:rPr>
        <w:t xml:space="preserve"> </w:t>
      </w:r>
      <w:r w:rsidRPr="00952DF9">
        <w:rPr>
          <w:lang w:val="en-GB"/>
        </w:rPr>
        <w:t xml:space="preserve">non-protectionist and non-discriminatory </w:t>
      </w:r>
      <w:proofErr w:type="gramStart"/>
      <w:r w:rsidRPr="00952DF9">
        <w:rPr>
          <w:lang w:val="en-GB"/>
        </w:rPr>
        <w:t>in order to</w:t>
      </w:r>
      <w:proofErr w:type="gramEnd"/>
      <w:r w:rsidRPr="00952DF9">
        <w:rPr>
          <w:lang w:val="en-GB"/>
        </w:rPr>
        <w:t xml:space="preserve"> </w:t>
      </w:r>
      <w:r w:rsidR="00284298">
        <w:rPr>
          <w:lang w:val="en-GB"/>
        </w:rPr>
        <w:t>ensure compliance</w:t>
      </w:r>
      <w:r w:rsidR="00284298" w:rsidRPr="00952DF9">
        <w:rPr>
          <w:lang w:val="en-GB"/>
        </w:rPr>
        <w:t xml:space="preserve"> </w:t>
      </w:r>
      <w:r w:rsidR="00284298">
        <w:rPr>
          <w:lang w:val="en-GB"/>
        </w:rPr>
        <w:t>with</w:t>
      </w:r>
      <w:r w:rsidRPr="00952DF9">
        <w:rPr>
          <w:lang w:val="en-GB"/>
        </w:rPr>
        <w:t xml:space="preserve"> the WTO </w:t>
      </w:r>
      <w:r w:rsidR="00284298">
        <w:rPr>
          <w:lang w:val="en-GB"/>
        </w:rPr>
        <w:t>standards</w:t>
      </w:r>
      <w:r w:rsidRPr="00952DF9">
        <w:rPr>
          <w:lang w:val="en-GB"/>
        </w:rPr>
        <w:t>.</w:t>
      </w:r>
      <w:r w:rsidRPr="002E7D51">
        <w:t xml:space="preserve"> </w:t>
      </w:r>
      <w:r w:rsidR="00CD0010">
        <w:t>In parallel</w:t>
      </w:r>
      <w:r w:rsidR="002E7D51">
        <w:t>, WTO rules will need to provide enough leeway that allow countries to confront climate change challenges also through trade measures.</w:t>
      </w:r>
    </w:p>
    <w:p w14:paraId="5C04230F" w14:textId="77777777" w:rsidR="00C4432B" w:rsidRPr="002E7D51" w:rsidRDefault="00C4432B" w:rsidP="005727F5">
      <w:pPr>
        <w:spacing w:line="240" w:lineRule="auto"/>
        <w:jc w:val="both"/>
      </w:pPr>
    </w:p>
    <w:p w14:paraId="4623C635" w14:textId="612177F7" w:rsidR="00726B32" w:rsidRPr="00952DF9" w:rsidRDefault="00D51D1F" w:rsidP="005727F5">
      <w:pPr>
        <w:spacing w:line="240" w:lineRule="auto"/>
        <w:jc w:val="both"/>
        <w:rPr>
          <w:lang w:val="en-GB"/>
        </w:rPr>
      </w:pPr>
      <w:r>
        <w:rPr>
          <w:lang w:val="en-GB"/>
        </w:rPr>
        <w:t xml:space="preserve">Criminal law could also play a relevant role in the struggle against global warming, through the identification of individual criminal responsibility for the wanton or reckless destruction of the climate system. Here, the ICC would be the international court of reference, and a communication along those lines has already been recently submitted to the Court’s prosecutor. In any case, </w:t>
      </w:r>
      <w:r w:rsidR="00C6640E">
        <w:rPr>
          <w:lang w:val="en-GB"/>
        </w:rPr>
        <w:t xml:space="preserve">there is a need to broaden the scope of current international crimes or even create new ones, </w:t>
      </w:r>
      <w:proofErr w:type="gramStart"/>
      <w:r w:rsidR="00C6640E">
        <w:rPr>
          <w:lang w:val="en-GB"/>
        </w:rPr>
        <w:t>in order to</w:t>
      </w:r>
      <w:proofErr w:type="gramEnd"/>
      <w:r w:rsidR="00C6640E">
        <w:rPr>
          <w:lang w:val="en-GB"/>
        </w:rPr>
        <w:t xml:space="preserve"> incorporate a clear environmental perspective that, so far, is absent from international criminal law</w:t>
      </w:r>
      <w:r w:rsidR="0006052D" w:rsidRPr="00952DF9">
        <w:rPr>
          <w:lang w:val="en-GB"/>
        </w:rPr>
        <w:t>.</w:t>
      </w:r>
    </w:p>
    <w:p w14:paraId="6577AD1A" w14:textId="77777777" w:rsidR="00C81A5E" w:rsidRPr="00952DF9" w:rsidRDefault="00C81A5E" w:rsidP="005727F5">
      <w:pPr>
        <w:spacing w:line="240" w:lineRule="auto"/>
        <w:jc w:val="both"/>
        <w:rPr>
          <w:lang w:val="en-GB"/>
        </w:rPr>
      </w:pPr>
    </w:p>
    <w:p w14:paraId="5F861F44" w14:textId="1F1C76D5" w:rsidR="003E046D" w:rsidRPr="002E7D51" w:rsidRDefault="00C81A5E" w:rsidP="008E3658">
      <w:pPr>
        <w:spacing w:line="240" w:lineRule="auto"/>
        <w:jc w:val="both"/>
      </w:pPr>
      <w:r w:rsidRPr="00952DF9">
        <w:rPr>
          <w:lang w:val="en-GB"/>
        </w:rPr>
        <w:t xml:space="preserve">There are </w:t>
      </w:r>
      <w:r w:rsidR="00057FE3">
        <w:rPr>
          <w:lang w:val="en-GB"/>
        </w:rPr>
        <w:t xml:space="preserve">also </w:t>
      </w:r>
      <w:r w:rsidRPr="00952DF9">
        <w:rPr>
          <w:lang w:val="en-GB"/>
        </w:rPr>
        <w:t>some h</w:t>
      </w:r>
      <w:r w:rsidR="00FC4FB7" w:rsidRPr="00952DF9">
        <w:rPr>
          <w:lang w:val="en-GB"/>
        </w:rPr>
        <w:t xml:space="preserve">urdles </w:t>
      </w:r>
      <w:r w:rsidR="00C6640E">
        <w:rPr>
          <w:lang w:val="en-GB"/>
        </w:rPr>
        <w:t>that need to be taken into account when considering litigation before an international court</w:t>
      </w:r>
      <w:r w:rsidR="008E3658">
        <w:rPr>
          <w:lang w:val="en-GB"/>
        </w:rPr>
        <w:t>. First, a broader consent is need</w:t>
      </w:r>
      <w:r w:rsidR="00057FE3">
        <w:rPr>
          <w:lang w:val="en-GB"/>
        </w:rPr>
        <w:t>ed,</w:t>
      </w:r>
      <w:r w:rsidR="008E3658">
        <w:rPr>
          <w:lang w:val="en-GB"/>
        </w:rPr>
        <w:t xml:space="preserve"> since </w:t>
      </w:r>
      <w:r w:rsidR="001A666E">
        <w:rPr>
          <w:lang w:val="en-GB"/>
        </w:rPr>
        <w:t>i</w:t>
      </w:r>
      <w:r w:rsidR="00FC4FB7" w:rsidRPr="00952DF9">
        <w:rPr>
          <w:lang w:val="en-GB"/>
        </w:rPr>
        <w:t>nternational litigation needs jurisdiction</w:t>
      </w:r>
      <w:r w:rsidR="00C6640E">
        <w:rPr>
          <w:lang w:val="en-GB"/>
        </w:rPr>
        <w:t>, which in turn requires States’ consent.</w:t>
      </w:r>
      <w:r w:rsidR="008E3658">
        <w:rPr>
          <w:lang w:val="en-GB"/>
        </w:rPr>
        <w:t xml:space="preserve"> Second, c</w:t>
      </w:r>
      <w:r w:rsidR="00FC4FB7" w:rsidRPr="00952DF9">
        <w:rPr>
          <w:lang w:val="en-GB"/>
        </w:rPr>
        <w:t xml:space="preserve">ausality is essential within a </w:t>
      </w:r>
      <w:r w:rsidR="003E046D" w:rsidRPr="00952DF9">
        <w:rPr>
          <w:lang w:val="en-GB"/>
        </w:rPr>
        <w:t>contentious case</w:t>
      </w:r>
      <w:r w:rsidR="00FC4FB7" w:rsidRPr="00952DF9">
        <w:rPr>
          <w:lang w:val="en-GB"/>
        </w:rPr>
        <w:t xml:space="preserve">, but it is less of an issue </w:t>
      </w:r>
      <w:r w:rsidR="00C6640E">
        <w:rPr>
          <w:lang w:val="en-GB"/>
        </w:rPr>
        <w:t>in</w:t>
      </w:r>
      <w:r w:rsidR="00FC4FB7" w:rsidRPr="00952DF9">
        <w:rPr>
          <w:lang w:val="en-GB"/>
        </w:rPr>
        <w:t xml:space="preserve"> advisory opinion</w:t>
      </w:r>
      <w:r w:rsidR="00C6640E">
        <w:rPr>
          <w:lang w:val="en-GB"/>
        </w:rPr>
        <w:t>s</w:t>
      </w:r>
      <w:r w:rsidR="008E3658">
        <w:rPr>
          <w:lang w:val="en-GB"/>
        </w:rPr>
        <w:t xml:space="preserve">. And third, </w:t>
      </w:r>
      <w:r w:rsidR="001A666E" w:rsidRPr="002E7D51">
        <w:t>enforcement</w:t>
      </w:r>
      <w:r w:rsidR="008E3658">
        <w:t xml:space="preserve"> of </w:t>
      </w:r>
      <w:r w:rsidR="00057FE3">
        <w:t xml:space="preserve">international courts’ </w:t>
      </w:r>
      <w:r w:rsidR="008E3658">
        <w:t>decision</w:t>
      </w:r>
      <w:r w:rsidR="00057FE3">
        <w:t xml:space="preserve">s remains highly unsatisfactory, often </w:t>
      </w:r>
      <w:r w:rsidR="001A666E" w:rsidRPr="002E7D51">
        <w:t>depend</w:t>
      </w:r>
      <w:r w:rsidR="00057FE3">
        <w:t>ing</w:t>
      </w:r>
      <w:r w:rsidR="001A666E" w:rsidRPr="002E7D51">
        <w:t xml:space="preserve"> on the will of the </w:t>
      </w:r>
      <w:r w:rsidR="00057FE3">
        <w:t>affected</w:t>
      </w:r>
      <w:r w:rsidR="001A666E" w:rsidRPr="002E7D51">
        <w:t xml:space="preserve"> State</w:t>
      </w:r>
      <w:r w:rsidR="002E7D51" w:rsidRPr="002E7D51">
        <w:t>.</w:t>
      </w:r>
    </w:p>
    <w:p w14:paraId="376A62D3" w14:textId="22078925" w:rsidR="008A2887" w:rsidRPr="001014F0" w:rsidRDefault="007B61C5" w:rsidP="005727F5">
      <w:pPr>
        <w:spacing w:before="100" w:beforeAutospacing="1" w:after="100" w:afterAutospacing="1" w:line="240" w:lineRule="auto"/>
        <w:jc w:val="both"/>
        <w:rPr>
          <w:color w:val="000000"/>
          <w:lang w:val="en-GB"/>
        </w:rPr>
      </w:pPr>
      <w:r w:rsidRPr="00952DF9">
        <w:rPr>
          <w:lang w:val="en-GB"/>
        </w:rPr>
        <w:t>Nevertheless, international climate litigation bring</w:t>
      </w:r>
      <w:r w:rsidR="00561D8C">
        <w:rPr>
          <w:lang w:val="en-GB"/>
        </w:rPr>
        <w:t>s</w:t>
      </w:r>
      <w:r w:rsidRPr="00952DF9">
        <w:rPr>
          <w:lang w:val="en-GB"/>
        </w:rPr>
        <w:t xml:space="preserve"> more advantages </w:t>
      </w:r>
      <w:r w:rsidR="00561D8C">
        <w:rPr>
          <w:lang w:val="en-GB"/>
        </w:rPr>
        <w:t>than</w:t>
      </w:r>
      <w:r w:rsidR="00561D8C" w:rsidRPr="00952DF9">
        <w:rPr>
          <w:lang w:val="en-GB"/>
        </w:rPr>
        <w:t xml:space="preserve"> </w:t>
      </w:r>
      <w:r w:rsidRPr="00952DF9">
        <w:rPr>
          <w:lang w:val="en-GB"/>
        </w:rPr>
        <w:t xml:space="preserve">disadvantages. </w:t>
      </w:r>
      <w:r w:rsidR="00B63C00">
        <w:rPr>
          <w:lang w:val="en-GB"/>
        </w:rPr>
        <w:t>First,</w:t>
      </w:r>
      <w:r w:rsidR="008A2887" w:rsidRPr="00952DF9">
        <w:rPr>
          <w:lang w:val="en-GB"/>
        </w:rPr>
        <w:t xml:space="preserve"> </w:t>
      </w:r>
      <w:r w:rsidR="00057FE3">
        <w:rPr>
          <w:color w:val="000000"/>
          <w:lang w:val="en-GB"/>
        </w:rPr>
        <w:t>States</w:t>
      </w:r>
      <w:r w:rsidR="00057FE3" w:rsidRPr="001014F0">
        <w:rPr>
          <w:color w:val="000000"/>
          <w:lang w:val="en-GB"/>
        </w:rPr>
        <w:t xml:space="preserve"> </w:t>
      </w:r>
      <w:r w:rsidR="008A2887" w:rsidRPr="001014F0">
        <w:rPr>
          <w:color w:val="000000"/>
          <w:lang w:val="en-GB"/>
        </w:rPr>
        <w:t xml:space="preserve">will </w:t>
      </w:r>
      <w:r w:rsidR="00B63C00">
        <w:rPr>
          <w:color w:val="000000"/>
          <w:lang w:val="en-GB"/>
        </w:rPr>
        <w:t xml:space="preserve">not only </w:t>
      </w:r>
      <w:r w:rsidR="008A2887" w:rsidRPr="001014F0">
        <w:rPr>
          <w:color w:val="000000"/>
          <w:lang w:val="en-GB"/>
        </w:rPr>
        <w:t xml:space="preserve">be accountable for their actions and inactions before their </w:t>
      </w:r>
      <w:r w:rsidR="00B63C00">
        <w:rPr>
          <w:color w:val="000000"/>
          <w:lang w:val="en-GB"/>
        </w:rPr>
        <w:t xml:space="preserve">own </w:t>
      </w:r>
      <w:r w:rsidR="008A2887" w:rsidRPr="001014F0">
        <w:rPr>
          <w:color w:val="000000"/>
          <w:lang w:val="en-GB"/>
        </w:rPr>
        <w:t>citizens</w:t>
      </w:r>
      <w:r w:rsidR="00B63C00">
        <w:rPr>
          <w:color w:val="000000"/>
          <w:lang w:val="en-GB"/>
        </w:rPr>
        <w:t xml:space="preserve">, </w:t>
      </w:r>
      <w:r w:rsidR="008A2887" w:rsidRPr="001014F0">
        <w:rPr>
          <w:color w:val="000000"/>
          <w:lang w:val="en-GB"/>
        </w:rPr>
        <w:t xml:space="preserve">but also before the international society. Even if it is only through </w:t>
      </w:r>
      <w:r w:rsidR="008A2887" w:rsidRPr="00952DF9">
        <w:rPr>
          <w:lang w:val="en-GB"/>
        </w:rPr>
        <w:t xml:space="preserve">‘naming and shaming’, countries will feel the pressure of not doing enough to </w:t>
      </w:r>
      <w:r w:rsidR="00B63C00">
        <w:rPr>
          <w:lang w:val="en-GB"/>
        </w:rPr>
        <w:t>contain</w:t>
      </w:r>
      <w:r w:rsidR="00B63C00" w:rsidRPr="00952DF9">
        <w:rPr>
          <w:lang w:val="en-GB"/>
        </w:rPr>
        <w:t xml:space="preserve"> </w:t>
      </w:r>
      <w:r w:rsidR="008A2887" w:rsidRPr="00952DF9">
        <w:rPr>
          <w:lang w:val="en-GB"/>
        </w:rPr>
        <w:t xml:space="preserve">climate change, </w:t>
      </w:r>
      <w:r w:rsidR="00B63C00">
        <w:rPr>
          <w:lang w:val="en-GB"/>
        </w:rPr>
        <w:t>and the need to</w:t>
      </w:r>
      <w:r w:rsidR="008A2887" w:rsidRPr="00952DF9">
        <w:rPr>
          <w:lang w:val="en-GB"/>
        </w:rPr>
        <w:t xml:space="preserve"> enact more ambitious legislation and policies that are better align</w:t>
      </w:r>
      <w:r w:rsidR="00B63C00">
        <w:rPr>
          <w:lang w:val="en-GB"/>
        </w:rPr>
        <w:t>ed</w:t>
      </w:r>
      <w:r w:rsidR="008A2887" w:rsidRPr="00952DF9">
        <w:rPr>
          <w:lang w:val="en-GB"/>
        </w:rPr>
        <w:t xml:space="preserve"> with their international obligations</w:t>
      </w:r>
      <w:r w:rsidR="009A5CF6">
        <w:rPr>
          <w:lang w:val="en-GB"/>
        </w:rPr>
        <w:t>.</w:t>
      </w:r>
    </w:p>
    <w:p w14:paraId="2AA0BCDD" w14:textId="3B975302" w:rsidR="008463A3" w:rsidRDefault="008A2887" w:rsidP="005727F5">
      <w:pPr>
        <w:spacing w:before="100" w:beforeAutospacing="1" w:after="100" w:afterAutospacing="1" w:line="240" w:lineRule="auto"/>
        <w:jc w:val="both"/>
        <w:rPr>
          <w:lang w:val="en-GB"/>
        </w:rPr>
      </w:pPr>
      <w:r w:rsidRPr="00952DF9">
        <w:rPr>
          <w:lang w:val="en-GB"/>
        </w:rPr>
        <w:t xml:space="preserve">International climate change litigation </w:t>
      </w:r>
      <w:r w:rsidR="00057FE3" w:rsidRPr="00952DF9">
        <w:rPr>
          <w:lang w:val="en-GB"/>
        </w:rPr>
        <w:t xml:space="preserve">has </w:t>
      </w:r>
      <w:r w:rsidR="009A5CF6" w:rsidRPr="00AF7625">
        <w:rPr>
          <w:lang w:val="en-GB"/>
        </w:rPr>
        <w:t xml:space="preserve">also </w:t>
      </w:r>
      <w:r w:rsidRPr="00952DF9">
        <w:rPr>
          <w:lang w:val="en-GB"/>
        </w:rPr>
        <w:t xml:space="preserve">the potential to raise awareness </w:t>
      </w:r>
      <w:r w:rsidR="00057FE3">
        <w:rPr>
          <w:lang w:val="en-GB"/>
        </w:rPr>
        <w:t>on</w:t>
      </w:r>
      <w:r w:rsidR="00057FE3" w:rsidRPr="00952DF9">
        <w:rPr>
          <w:lang w:val="en-GB"/>
        </w:rPr>
        <w:t xml:space="preserve"> </w:t>
      </w:r>
      <w:r w:rsidRPr="00952DF9">
        <w:rPr>
          <w:lang w:val="en-GB"/>
        </w:rPr>
        <w:t>climate change and its effects</w:t>
      </w:r>
      <w:r w:rsidRPr="00952DF9">
        <w:rPr>
          <w:rStyle w:val="Refdenotaalpie"/>
          <w:lang w:val="en-GB"/>
        </w:rPr>
        <w:footnoteReference w:id="100"/>
      </w:r>
      <w:r w:rsidRPr="00952DF9">
        <w:rPr>
          <w:lang w:val="en-GB"/>
        </w:rPr>
        <w:t xml:space="preserve">, </w:t>
      </w:r>
      <w:r w:rsidR="009A5CF6">
        <w:rPr>
          <w:lang w:val="en-GB"/>
        </w:rPr>
        <w:t>as well as providing</w:t>
      </w:r>
      <w:r w:rsidR="009A5CF6" w:rsidRPr="00952DF9">
        <w:rPr>
          <w:lang w:val="en-GB"/>
        </w:rPr>
        <w:t xml:space="preserve"> </w:t>
      </w:r>
      <w:r w:rsidRPr="00952DF9">
        <w:rPr>
          <w:lang w:val="en-GB"/>
        </w:rPr>
        <w:t xml:space="preserve">enhanced visibility of affected communities and vulnerable </w:t>
      </w:r>
      <w:r w:rsidR="009A5CF6">
        <w:rPr>
          <w:lang w:val="en-GB"/>
        </w:rPr>
        <w:t>groups</w:t>
      </w:r>
      <w:r w:rsidRPr="00952DF9">
        <w:rPr>
          <w:lang w:val="en-GB"/>
        </w:rPr>
        <w:t xml:space="preserve">, such as children and future generations. </w:t>
      </w:r>
      <w:r w:rsidR="00895EDD">
        <w:rPr>
          <w:lang w:val="en-GB"/>
        </w:rPr>
        <w:lastRenderedPageBreak/>
        <w:t xml:space="preserve">Confronted with a high probability </w:t>
      </w:r>
      <w:r w:rsidR="009A5CF6">
        <w:rPr>
          <w:lang w:val="en-GB"/>
        </w:rPr>
        <w:t>of disaster</w:t>
      </w:r>
      <w:r w:rsidR="00895EDD">
        <w:rPr>
          <w:lang w:val="en-GB"/>
        </w:rPr>
        <w:t xml:space="preserve"> at a global scale</w:t>
      </w:r>
      <w:r w:rsidR="009A5CF6">
        <w:rPr>
          <w:lang w:val="en-GB"/>
        </w:rPr>
        <w:t xml:space="preserve">, courts </w:t>
      </w:r>
      <w:r w:rsidR="00895EDD">
        <w:rPr>
          <w:lang w:val="en-GB"/>
        </w:rPr>
        <w:t xml:space="preserve">– </w:t>
      </w:r>
      <w:r w:rsidR="009A5CF6">
        <w:rPr>
          <w:lang w:val="en-GB"/>
        </w:rPr>
        <w:t>and also international courts</w:t>
      </w:r>
      <w:r w:rsidR="00895EDD">
        <w:rPr>
          <w:lang w:val="en-GB"/>
        </w:rPr>
        <w:t xml:space="preserve"> –</w:t>
      </w:r>
      <w:r w:rsidR="009A5CF6">
        <w:rPr>
          <w:lang w:val="en-GB"/>
        </w:rPr>
        <w:t xml:space="preserve"> appear as a bastion of last resort for </w:t>
      </w:r>
      <w:r w:rsidR="00895EDD">
        <w:rPr>
          <w:lang w:val="en-GB"/>
        </w:rPr>
        <w:t>these</w:t>
      </w:r>
      <w:r w:rsidR="009A5CF6">
        <w:rPr>
          <w:lang w:val="en-GB"/>
        </w:rPr>
        <w:t xml:space="preserve"> vulnerable groups and communities.</w:t>
      </w:r>
      <w:r w:rsidR="00D66A62">
        <w:rPr>
          <w:rStyle w:val="Refdenotaalpie"/>
          <w:lang w:val="en-GB"/>
        </w:rPr>
        <w:footnoteReference w:id="101"/>
      </w:r>
      <w:r w:rsidR="009A5CF6">
        <w:rPr>
          <w:lang w:val="en-GB"/>
        </w:rPr>
        <w:t xml:space="preserve"> </w:t>
      </w:r>
      <w:r w:rsidR="00895EDD">
        <w:rPr>
          <w:lang w:val="en-GB"/>
        </w:rPr>
        <w:t xml:space="preserve">In addition, </w:t>
      </w:r>
      <w:r w:rsidR="008463A3">
        <w:rPr>
          <w:lang w:val="en-GB"/>
        </w:rPr>
        <w:t>a positive decision by an international tribunal will</w:t>
      </w:r>
      <w:r w:rsidR="009A5CF6" w:rsidRPr="00952DF9">
        <w:rPr>
          <w:lang w:val="en-GB"/>
        </w:rPr>
        <w:t xml:space="preserve"> </w:t>
      </w:r>
      <w:r w:rsidR="007B61C5" w:rsidRPr="00952DF9">
        <w:rPr>
          <w:lang w:val="en-GB"/>
        </w:rPr>
        <w:t xml:space="preserve">have an </w:t>
      </w:r>
      <w:r w:rsidR="007B61C5" w:rsidRPr="001014F0">
        <w:rPr>
          <w:lang w:val="en-GB"/>
        </w:rPr>
        <w:t>inspiring effect</w:t>
      </w:r>
      <w:r w:rsidR="009A5CF6">
        <w:rPr>
          <w:lang w:val="en-GB"/>
        </w:rPr>
        <w:t xml:space="preserve"> </w:t>
      </w:r>
      <w:r w:rsidR="007B61C5" w:rsidRPr="001014F0">
        <w:rPr>
          <w:lang w:val="en-GB"/>
        </w:rPr>
        <w:t>for other courts</w:t>
      </w:r>
      <w:r w:rsidR="009A5CF6">
        <w:rPr>
          <w:lang w:val="en-GB"/>
        </w:rPr>
        <w:t>, both at the international and the domestic level</w:t>
      </w:r>
      <w:r w:rsidR="00895EDD">
        <w:rPr>
          <w:lang w:val="en-GB"/>
        </w:rPr>
        <w:t>,</w:t>
      </w:r>
      <w:r w:rsidR="007B61C5" w:rsidRPr="001014F0">
        <w:rPr>
          <w:rStyle w:val="Refdenotaalpie"/>
          <w:lang w:val="en-GB"/>
        </w:rPr>
        <w:footnoteReference w:id="102"/>
      </w:r>
      <w:r w:rsidR="00895EDD">
        <w:rPr>
          <w:lang w:val="en-GB"/>
        </w:rPr>
        <w:t xml:space="preserve"> thus ensuring a broader impact. </w:t>
      </w:r>
      <w:r w:rsidR="008463A3">
        <w:rPr>
          <w:lang w:val="en-GB"/>
        </w:rPr>
        <w:t>Given the already ongoing transnational dialogue among jurisdictions dealing with climate claims,</w:t>
      </w:r>
      <w:r w:rsidR="007D1ED9">
        <w:rPr>
          <w:rStyle w:val="Refdenotaalpie"/>
          <w:lang w:val="en-GB"/>
        </w:rPr>
        <w:footnoteReference w:id="103"/>
      </w:r>
      <w:r w:rsidR="008463A3">
        <w:rPr>
          <w:lang w:val="en-GB"/>
        </w:rPr>
        <w:t xml:space="preserve"> it is to be expected that judges and tribunals will more easily incorporate the reasoning and grounds adopted by an international court than those </w:t>
      </w:r>
      <w:r w:rsidR="007D1ED9">
        <w:rPr>
          <w:lang w:val="en-GB"/>
        </w:rPr>
        <w:t>endorsed by domestic courts from a different country and legal tradition.</w:t>
      </w:r>
      <w:r w:rsidR="008463A3">
        <w:rPr>
          <w:lang w:val="en-GB"/>
        </w:rPr>
        <w:t xml:space="preserve"> </w:t>
      </w:r>
    </w:p>
    <w:p w14:paraId="4554A765" w14:textId="2217383A" w:rsidR="00265181" w:rsidRDefault="001369BC" w:rsidP="001369BC">
      <w:pPr>
        <w:spacing w:before="100" w:beforeAutospacing="1" w:after="100" w:afterAutospacing="1" w:line="240" w:lineRule="auto"/>
        <w:jc w:val="both"/>
        <w:rPr>
          <w:lang w:val="en-GB"/>
        </w:rPr>
      </w:pPr>
      <w:r>
        <w:rPr>
          <w:lang w:val="en-GB"/>
        </w:rPr>
        <w:t>Moreover, international courts</w:t>
      </w:r>
      <w:r w:rsidR="007B61C5" w:rsidRPr="001014F0">
        <w:rPr>
          <w:lang w:val="en-GB"/>
        </w:rPr>
        <w:t xml:space="preserve"> </w:t>
      </w:r>
      <w:r>
        <w:rPr>
          <w:lang w:val="en-GB"/>
        </w:rPr>
        <w:t>w</w:t>
      </w:r>
      <w:r w:rsidRPr="001014F0">
        <w:rPr>
          <w:lang w:val="en-GB"/>
        </w:rPr>
        <w:t xml:space="preserve">ould </w:t>
      </w:r>
      <w:r w:rsidR="007B61C5" w:rsidRPr="001014F0">
        <w:rPr>
          <w:lang w:val="en-GB"/>
        </w:rPr>
        <w:t xml:space="preserve">also </w:t>
      </w:r>
      <w:r>
        <w:rPr>
          <w:lang w:val="en-GB"/>
        </w:rPr>
        <w:t>help to clarify international norms and principles</w:t>
      </w:r>
      <w:r w:rsidR="005C05C4" w:rsidRPr="001014F0">
        <w:rPr>
          <w:lang w:val="en-GB"/>
        </w:rPr>
        <w:t xml:space="preserve">: </w:t>
      </w:r>
      <w:r>
        <w:rPr>
          <w:lang w:val="en-GB"/>
        </w:rPr>
        <w:t>they</w:t>
      </w:r>
      <w:r w:rsidRPr="001014F0">
        <w:rPr>
          <w:lang w:val="en-GB"/>
        </w:rPr>
        <w:t xml:space="preserve"> </w:t>
      </w:r>
      <w:r w:rsidR="005C05C4" w:rsidRPr="001014F0">
        <w:rPr>
          <w:lang w:val="en-GB"/>
        </w:rPr>
        <w:t xml:space="preserve">can identify environmental customary rules, clarify </w:t>
      </w:r>
      <w:r>
        <w:rPr>
          <w:lang w:val="en-GB"/>
        </w:rPr>
        <w:t>their</w:t>
      </w:r>
      <w:r w:rsidRPr="001014F0">
        <w:rPr>
          <w:lang w:val="en-GB"/>
        </w:rPr>
        <w:t xml:space="preserve"> </w:t>
      </w:r>
      <w:r w:rsidR="005C05C4" w:rsidRPr="001014F0">
        <w:rPr>
          <w:lang w:val="en-GB"/>
        </w:rPr>
        <w:t xml:space="preserve">content and binding nature or even contribute </w:t>
      </w:r>
      <w:r>
        <w:rPr>
          <w:lang w:val="en-GB"/>
        </w:rPr>
        <w:t>to</w:t>
      </w:r>
      <w:r w:rsidRPr="001014F0">
        <w:rPr>
          <w:lang w:val="en-GB"/>
        </w:rPr>
        <w:t xml:space="preserve"> </w:t>
      </w:r>
      <w:r w:rsidR="005C05C4" w:rsidRPr="001014F0">
        <w:rPr>
          <w:lang w:val="en-GB"/>
        </w:rPr>
        <w:t>the creation of emerging environmental norms</w:t>
      </w:r>
      <w:r w:rsidR="007B61C5" w:rsidRPr="001014F0">
        <w:rPr>
          <w:lang w:val="en-GB"/>
        </w:rPr>
        <w:t>.</w:t>
      </w:r>
      <w:r w:rsidR="007B61C5" w:rsidRPr="00952DF9">
        <w:rPr>
          <w:lang w:val="en-GB"/>
        </w:rPr>
        <w:t xml:space="preserve"> </w:t>
      </w:r>
      <w:r w:rsidR="009036DD">
        <w:rPr>
          <w:lang w:val="en-GB"/>
        </w:rPr>
        <w:t>Last</w:t>
      </w:r>
      <w:r w:rsidR="007B61C5" w:rsidRPr="00952DF9">
        <w:rPr>
          <w:lang w:val="en-GB"/>
        </w:rPr>
        <w:t xml:space="preserve">, </w:t>
      </w:r>
      <w:r w:rsidR="009036DD">
        <w:rPr>
          <w:lang w:val="en-GB"/>
        </w:rPr>
        <w:t>but not least</w:t>
      </w:r>
      <w:r w:rsidR="007B61C5" w:rsidRPr="00952DF9">
        <w:rPr>
          <w:lang w:val="en-GB"/>
        </w:rPr>
        <w:t>, a</w:t>
      </w:r>
      <w:r w:rsidR="007B61C5" w:rsidRPr="001014F0">
        <w:rPr>
          <w:lang w:val="en-GB"/>
        </w:rPr>
        <w:t xml:space="preserve"> global problem needs a global assessment</w:t>
      </w:r>
      <w:r w:rsidR="009036DD">
        <w:rPr>
          <w:lang w:val="en-GB"/>
        </w:rPr>
        <w:t xml:space="preserve"> and response.</w:t>
      </w:r>
      <w:r w:rsidR="007B61C5" w:rsidRPr="001014F0">
        <w:rPr>
          <w:lang w:val="en-GB"/>
        </w:rPr>
        <w:t xml:space="preserve"> </w:t>
      </w:r>
      <w:r w:rsidR="009036DD">
        <w:rPr>
          <w:lang w:val="en-GB"/>
        </w:rPr>
        <w:t>E</w:t>
      </w:r>
      <w:r w:rsidR="009036DD" w:rsidRPr="001014F0">
        <w:rPr>
          <w:lang w:val="en-GB"/>
        </w:rPr>
        <w:t xml:space="preserve">ven </w:t>
      </w:r>
      <w:r w:rsidR="007B61C5" w:rsidRPr="001014F0">
        <w:rPr>
          <w:lang w:val="en-GB"/>
        </w:rPr>
        <w:t xml:space="preserve">if emissions occur at </w:t>
      </w:r>
      <w:r w:rsidR="009036DD">
        <w:rPr>
          <w:lang w:val="en-GB"/>
        </w:rPr>
        <w:t>the</w:t>
      </w:r>
      <w:r w:rsidR="007B61C5" w:rsidRPr="001014F0">
        <w:rPr>
          <w:lang w:val="en-GB"/>
        </w:rPr>
        <w:t xml:space="preserve"> national level, </w:t>
      </w:r>
      <w:r w:rsidR="009036DD">
        <w:rPr>
          <w:lang w:val="en-GB"/>
        </w:rPr>
        <w:t>their</w:t>
      </w:r>
      <w:r w:rsidR="009036DD" w:rsidRPr="001014F0">
        <w:rPr>
          <w:lang w:val="en-GB"/>
        </w:rPr>
        <w:t xml:space="preserve"> </w:t>
      </w:r>
      <w:r w:rsidR="007B61C5" w:rsidRPr="001014F0">
        <w:rPr>
          <w:lang w:val="en-GB"/>
        </w:rPr>
        <w:t xml:space="preserve">effects </w:t>
      </w:r>
      <w:r w:rsidR="009036DD">
        <w:rPr>
          <w:lang w:val="en-GB"/>
        </w:rPr>
        <w:t>have</w:t>
      </w:r>
      <w:r w:rsidR="007B61C5" w:rsidRPr="001014F0">
        <w:rPr>
          <w:lang w:val="en-GB"/>
        </w:rPr>
        <w:t xml:space="preserve"> a global dimension. Moreover, international courts are more used to integrating laws and regulations from different levels</w:t>
      </w:r>
      <w:r w:rsidR="009036DD">
        <w:rPr>
          <w:lang w:val="en-GB"/>
        </w:rPr>
        <w:t xml:space="preserve"> and </w:t>
      </w:r>
      <w:r w:rsidR="007B61C5" w:rsidRPr="001014F0">
        <w:rPr>
          <w:lang w:val="en-GB"/>
        </w:rPr>
        <w:t xml:space="preserve">jurisdictions; they deal with transnational legal experiences. </w:t>
      </w:r>
      <w:r w:rsidR="009036DD">
        <w:rPr>
          <w:lang w:val="en-GB"/>
        </w:rPr>
        <w:t xml:space="preserve">We are thus convinced that </w:t>
      </w:r>
      <w:r w:rsidR="001E6AE9" w:rsidRPr="001014F0">
        <w:rPr>
          <w:lang w:val="en-GB"/>
        </w:rPr>
        <w:t>international</w:t>
      </w:r>
      <w:r w:rsidR="007B61C5" w:rsidRPr="001014F0">
        <w:rPr>
          <w:lang w:val="en-GB"/>
        </w:rPr>
        <w:t xml:space="preserve"> courts </w:t>
      </w:r>
      <w:r w:rsidR="009036DD">
        <w:rPr>
          <w:lang w:val="en-GB"/>
        </w:rPr>
        <w:t xml:space="preserve">should and hopefully </w:t>
      </w:r>
      <w:r w:rsidR="0043331B" w:rsidRPr="001014F0">
        <w:rPr>
          <w:lang w:val="en-GB"/>
        </w:rPr>
        <w:t xml:space="preserve">will play a fundamental part in the multilevel </w:t>
      </w:r>
      <w:r w:rsidR="007B61C5" w:rsidRPr="001014F0">
        <w:rPr>
          <w:lang w:val="en-GB"/>
        </w:rPr>
        <w:t>dialogue that should take place</w:t>
      </w:r>
      <w:r w:rsidR="0043331B" w:rsidRPr="001014F0">
        <w:rPr>
          <w:lang w:val="en-GB"/>
        </w:rPr>
        <w:t xml:space="preserve"> </w:t>
      </w:r>
      <w:proofErr w:type="gramStart"/>
      <w:r w:rsidR="0043331B" w:rsidRPr="001014F0">
        <w:rPr>
          <w:lang w:val="en-GB"/>
        </w:rPr>
        <w:t>in order to</w:t>
      </w:r>
      <w:proofErr w:type="gramEnd"/>
      <w:r w:rsidR="0043331B" w:rsidRPr="001014F0">
        <w:rPr>
          <w:lang w:val="en-GB"/>
        </w:rPr>
        <w:t xml:space="preserve"> </w:t>
      </w:r>
      <w:r w:rsidR="009036DD">
        <w:rPr>
          <w:lang w:val="en-GB"/>
        </w:rPr>
        <w:t>give an adequate response to</w:t>
      </w:r>
      <w:r w:rsidR="009036DD" w:rsidRPr="001014F0">
        <w:rPr>
          <w:lang w:val="en-GB"/>
        </w:rPr>
        <w:t xml:space="preserve"> </w:t>
      </w:r>
      <w:r w:rsidR="0043331B" w:rsidRPr="001014F0">
        <w:rPr>
          <w:lang w:val="en-GB"/>
        </w:rPr>
        <w:t>the climate emergency</w:t>
      </w:r>
      <w:r w:rsidR="007B61C5" w:rsidRPr="001014F0">
        <w:rPr>
          <w:lang w:val="en-GB"/>
        </w:rPr>
        <w:t xml:space="preserve">. </w:t>
      </w:r>
    </w:p>
    <w:p w14:paraId="6FD4C862" w14:textId="77777777" w:rsidR="00213817" w:rsidRDefault="00213817" w:rsidP="001369BC">
      <w:pPr>
        <w:spacing w:before="100" w:beforeAutospacing="1" w:after="100" w:afterAutospacing="1" w:line="240" w:lineRule="auto"/>
        <w:jc w:val="both"/>
        <w:rPr>
          <w:lang w:val="en-GB"/>
        </w:rPr>
      </w:pPr>
    </w:p>
    <w:p w14:paraId="2333FCAD" w14:textId="35464FF8" w:rsidR="00265181" w:rsidRPr="00534C9E" w:rsidRDefault="00265181" w:rsidP="00534C9E">
      <w:pPr>
        <w:pStyle w:val="Ttulo2"/>
        <w:numPr>
          <w:ilvl w:val="0"/>
          <w:numId w:val="11"/>
        </w:numPr>
        <w:spacing w:line="240" w:lineRule="auto"/>
        <w:jc w:val="both"/>
        <w:rPr>
          <w:rFonts w:cs="Times New Roman"/>
          <w:szCs w:val="24"/>
          <w:lang w:val="en-GB"/>
        </w:rPr>
      </w:pPr>
      <w:r w:rsidRPr="00534C9E">
        <w:rPr>
          <w:rFonts w:cs="Times New Roman"/>
          <w:szCs w:val="24"/>
          <w:lang w:val="en-GB"/>
        </w:rPr>
        <w:t>Bibliography</w:t>
      </w:r>
    </w:p>
    <w:p w14:paraId="1FD9C66A" w14:textId="054FBD79" w:rsidR="00E64D5E" w:rsidRDefault="00E64D5E" w:rsidP="00CB3C61">
      <w:pPr>
        <w:pStyle w:val="Prrafodelista"/>
        <w:numPr>
          <w:ilvl w:val="0"/>
          <w:numId w:val="2"/>
        </w:numPr>
        <w:spacing w:before="100" w:beforeAutospacing="1" w:after="100" w:afterAutospacing="1" w:line="240" w:lineRule="auto"/>
      </w:pPr>
      <w:bookmarkStart w:id="6" w:name="_Hlk125550879"/>
      <w:proofErr w:type="spellStart"/>
      <w:r w:rsidRPr="00E64D5E">
        <w:t>Bodansky</w:t>
      </w:r>
      <w:proofErr w:type="spellEnd"/>
      <w:r w:rsidRPr="00E64D5E">
        <w:t xml:space="preserve">, D., “Chapter 17: International environmental law”, </w:t>
      </w:r>
      <w:r w:rsidR="00DD046D">
        <w:t>i</w:t>
      </w:r>
      <w:r w:rsidRPr="00E64D5E">
        <w:t xml:space="preserve">n Espósito, C. y </w:t>
      </w:r>
      <w:proofErr w:type="spellStart"/>
      <w:r w:rsidRPr="00E64D5E">
        <w:t>Parlett</w:t>
      </w:r>
      <w:proofErr w:type="spellEnd"/>
      <w:r w:rsidRPr="00E64D5E">
        <w:t>, K. (eds.), The Cambridge Companion to the International Court of Justice, Cambridge University Press, 2023</w:t>
      </w:r>
      <w:r w:rsidR="0048480A">
        <w:t xml:space="preserve">, </w:t>
      </w:r>
      <w:r w:rsidR="00534C9E" w:rsidRPr="00534C9E">
        <w:rPr>
          <w:i/>
          <w:iCs/>
        </w:rPr>
        <w:t>forthcoming</w:t>
      </w:r>
    </w:p>
    <w:p w14:paraId="160696FA" w14:textId="3BDF3BA4" w:rsidR="00563CDF" w:rsidRDefault="00563CDF" w:rsidP="00CB3C61">
      <w:pPr>
        <w:pStyle w:val="Prrafodelista"/>
        <w:numPr>
          <w:ilvl w:val="0"/>
          <w:numId w:val="2"/>
        </w:numPr>
        <w:spacing w:before="100" w:beforeAutospacing="1" w:after="100" w:afterAutospacing="1" w:line="240" w:lineRule="auto"/>
      </w:pPr>
      <w:r w:rsidRPr="00563CDF">
        <w:t>Boyle, A. (2018), Climate Change, the Paris Agreement and Human Rights, International and Comparative Law Quarterly, 67 (4), pp. 759-777.</w:t>
      </w:r>
    </w:p>
    <w:p w14:paraId="15675E0A" w14:textId="10936079" w:rsidR="0073125F" w:rsidRPr="0073125F" w:rsidRDefault="0073125F" w:rsidP="00CB3C61">
      <w:pPr>
        <w:pStyle w:val="Prrafodelista"/>
        <w:numPr>
          <w:ilvl w:val="0"/>
          <w:numId w:val="2"/>
        </w:numPr>
      </w:pPr>
      <w:bookmarkStart w:id="7" w:name="_Hlk126060241"/>
      <w:r w:rsidRPr="0073125F">
        <w:t xml:space="preserve">de Vilchez Moragues, P., </w:t>
      </w:r>
      <w:r w:rsidRPr="0073125F">
        <w:rPr>
          <w:i/>
          <w:iCs/>
        </w:rPr>
        <w:t>Climate in Court: Defining State Obligations on Global Warming Through Domestic Climate Litigation</w:t>
      </w:r>
      <w:r>
        <w:t xml:space="preserve">, </w:t>
      </w:r>
      <w:r w:rsidRPr="0073125F">
        <w:t>Edward Elgar, 2022</w:t>
      </w:r>
      <w:r>
        <w:t>.</w:t>
      </w:r>
    </w:p>
    <w:bookmarkEnd w:id="7"/>
    <w:p w14:paraId="703F2431" w14:textId="17216DD8" w:rsidR="0073125F" w:rsidRPr="0073125F" w:rsidRDefault="0048480A" w:rsidP="00CB3C61">
      <w:pPr>
        <w:pStyle w:val="Prrafodelista"/>
        <w:numPr>
          <w:ilvl w:val="0"/>
          <w:numId w:val="2"/>
        </w:numPr>
        <w:rPr>
          <w:lang w:val="es-ES"/>
        </w:rPr>
      </w:pPr>
      <w:r w:rsidRPr="0048480A">
        <w:rPr>
          <w:lang w:val="es-ES"/>
        </w:rPr>
        <w:t>de Vilchez Moragues, P., “Panorama de litigios climáticos en el mundo”, en Fernández Egea, R. M. y Macía Morillo, A. (</w:t>
      </w:r>
      <w:proofErr w:type="spellStart"/>
      <w:r w:rsidRPr="0048480A">
        <w:rPr>
          <w:lang w:val="es-ES"/>
        </w:rPr>
        <w:t>dirs</w:t>
      </w:r>
      <w:proofErr w:type="spellEnd"/>
      <w:r w:rsidRPr="0048480A">
        <w:rPr>
          <w:lang w:val="es-ES"/>
        </w:rPr>
        <w:t>.), El derecho en la encrucijada: Los retos y oportunidades que plantea el cambio climático. Anuario de la Facultad de Derecho de la Universidad Autónoma de Madrid, n</w:t>
      </w:r>
      <w:r w:rsidR="00DD046D">
        <w:rPr>
          <w:lang w:val="es-ES"/>
        </w:rPr>
        <w:t>.</w:t>
      </w:r>
      <w:r w:rsidRPr="0048480A">
        <w:rPr>
          <w:lang w:val="es-ES"/>
        </w:rPr>
        <w:t xml:space="preserve"> 26, 2022, pp. 349-381.</w:t>
      </w:r>
    </w:p>
    <w:p w14:paraId="5133858E" w14:textId="6BE1622C" w:rsidR="00F631B6" w:rsidRPr="00F631B6" w:rsidRDefault="00F631B6" w:rsidP="00CB3C61">
      <w:pPr>
        <w:pStyle w:val="Prrafodelista"/>
        <w:numPr>
          <w:ilvl w:val="0"/>
          <w:numId w:val="2"/>
        </w:numPr>
      </w:pPr>
      <w:proofErr w:type="spellStart"/>
      <w:r w:rsidRPr="00F631B6">
        <w:t>Duyck</w:t>
      </w:r>
      <w:proofErr w:type="spellEnd"/>
      <w:r w:rsidRPr="00F631B6">
        <w:t xml:space="preserve">, S., Lennon, E., </w:t>
      </w:r>
      <w:proofErr w:type="spellStart"/>
      <w:r w:rsidRPr="00F631B6">
        <w:t>Obergassel</w:t>
      </w:r>
      <w:proofErr w:type="spellEnd"/>
      <w:r w:rsidRPr="00F631B6">
        <w:t xml:space="preserve">, W. </w:t>
      </w:r>
      <w:r>
        <w:t>a</w:t>
      </w:r>
      <w:r w:rsidRPr="00F631B6">
        <w:t xml:space="preserve">nd </w:t>
      </w:r>
      <w:proofErr w:type="spellStart"/>
      <w:r w:rsidRPr="00F631B6">
        <w:t>Savaresi</w:t>
      </w:r>
      <w:proofErr w:type="spellEnd"/>
      <w:r w:rsidRPr="00F631B6">
        <w:t xml:space="preserve">, A. (2018), “Human Rights and the Paris Agreement’s Implementation Guidelines: Opportunities to Develop a Rights-based Approach”, </w:t>
      </w:r>
      <w:r w:rsidRPr="002A6E6A">
        <w:rPr>
          <w:i/>
          <w:iCs/>
        </w:rPr>
        <w:t>Carbon and Climate Law Review</w:t>
      </w:r>
      <w:r w:rsidRPr="00F631B6">
        <w:t>, 12 (3), pp. 191-202.</w:t>
      </w:r>
    </w:p>
    <w:p w14:paraId="17B87943" w14:textId="4BF70A30" w:rsidR="00994C1D" w:rsidRPr="002A6E6A" w:rsidRDefault="00994C1D" w:rsidP="00CB3C61">
      <w:pPr>
        <w:pStyle w:val="Prrafodelista"/>
        <w:numPr>
          <w:ilvl w:val="0"/>
          <w:numId w:val="2"/>
        </w:numPr>
      </w:pPr>
      <w:r w:rsidRPr="002A6E6A">
        <w:t>Feria-</w:t>
      </w:r>
      <w:proofErr w:type="spellStart"/>
      <w:r w:rsidRPr="002A6E6A">
        <w:t>Tinta</w:t>
      </w:r>
      <w:proofErr w:type="spellEnd"/>
      <w:r w:rsidR="002A6E6A" w:rsidRPr="002A6E6A">
        <w:t xml:space="preserve">, M., </w:t>
      </w:r>
      <w:r w:rsidR="002A6E6A" w:rsidRPr="00994C1D">
        <w:t>Chapter 14 Climate Change as a Human Rights Issue: Litigating Climate Change in the Inter-American System of Human Rights and the United Nations Human Rights Committee</w:t>
      </w:r>
      <w:r w:rsidR="002A6E6A">
        <w:t>”,</w:t>
      </w:r>
      <w:r w:rsidR="002A6E6A" w:rsidRPr="002A6E6A">
        <w:t xml:space="preserve"> </w:t>
      </w:r>
      <w:bookmarkStart w:id="8" w:name="_Hlk126152527"/>
      <w:r w:rsidR="002A6E6A" w:rsidRPr="002A6E6A">
        <w:t xml:space="preserve">in </w:t>
      </w:r>
      <w:proofErr w:type="spellStart"/>
      <w:r w:rsidR="002A6E6A" w:rsidRPr="002A6E6A">
        <w:t>Alogna</w:t>
      </w:r>
      <w:proofErr w:type="spellEnd"/>
      <w:r w:rsidR="002A6E6A" w:rsidRPr="002A6E6A">
        <w:t xml:space="preserve">, I., Bakker, C., y Gauci, J. (eds.), </w:t>
      </w:r>
      <w:r w:rsidR="002A6E6A" w:rsidRPr="002A6E6A">
        <w:rPr>
          <w:i/>
          <w:iCs/>
        </w:rPr>
        <w:t>Climate Change Litigation: Global Perspectives</w:t>
      </w:r>
      <w:r w:rsidR="002A6E6A" w:rsidRPr="002A6E6A">
        <w:t xml:space="preserve">, Brill | </w:t>
      </w:r>
      <w:proofErr w:type="spellStart"/>
      <w:r w:rsidR="002A6E6A" w:rsidRPr="002A6E6A">
        <w:t>Nijhoff</w:t>
      </w:r>
      <w:proofErr w:type="spellEnd"/>
      <w:r w:rsidR="002A6E6A" w:rsidRPr="002A6E6A">
        <w:t>, 2021,</w:t>
      </w:r>
      <w:r w:rsidR="002A6E6A">
        <w:t xml:space="preserve"> </w:t>
      </w:r>
      <w:bookmarkEnd w:id="8"/>
      <w:r w:rsidR="002A6E6A" w:rsidRPr="002A6E6A">
        <w:t xml:space="preserve">pp. </w:t>
      </w:r>
      <w:r w:rsidRPr="002A6E6A">
        <w:t>310</w:t>
      </w:r>
      <w:r w:rsidR="002A6E6A" w:rsidRPr="002A6E6A">
        <w:t>-</w:t>
      </w:r>
      <w:r w:rsidRPr="002A6E6A">
        <w:t>342</w:t>
      </w:r>
      <w:r w:rsidR="002A6E6A">
        <w:t>.</w:t>
      </w:r>
    </w:p>
    <w:p w14:paraId="100A6472" w14:textId="331DC26C" w:rsidR="0048480A" w:rsidRDefault="0048480A" w:rsidP="00CB3C61">
      <w:pPr>
        <w:pStyle w:val="Prrafodelista"/>
        <w:numPr>
          <w:ilvl w:val="0"/>
          <w:numId w:val="2"/>
        </w:numPr>
        <w:rPr>
          <w:lang w:val="es-ES"/>
        </w:rPr>
      </w:pPr>
      <w:r w:rsidRPr="0048480A">
        <w:rPr>
          <w:lang w:val="es-ES"/>
        </w:rPr>
        <w:lastRenderedPageBreak/>
        <w:t>Fernández Egea, R.M., “La protección medioambiental en la jurisprudencia de la corte internacional de justicia: ¿un reto irresoluble?”, en Torrecuadrada García-Lozano, S. (</w:t>
      </w:r>
      <w:proofErr w:type="spellStart"/>
      <w:r w:rsidRPr="0048480A">
        <w:rPr>
          <w:lang w:val="es-ES"/>
        </w:rPr>
        <w:t>dir.</w:t>
      </w:r>
      <w:proofErr w:type="spellEnd"/>
      <w:r w:rsidRPr="0048480A">
        <w:rPr>
          <w:lang w:val="es-ES"/>
        </w:rPr>
        <w:t xml:space="preserve">), </w:t>
      </w:r>
      <w:r w:rsidRPr="008403B8">
        <w:rPr>
          <w:i/>
          <w:iCs/>
          <w:lang w:val="es-ES"/>
        </w:rPr>
        <w:t>Los nuevos retos de la Corte Internacional de Justicia</w:t>
      </w:r>
      <w:r w:rsidRPr="0048480A">
        <w:rPr>
          <w:lang w:val="es-ES"/>
        </w:rPr>
        <w:t xml:space="preserve">, Wolters </w:t>
      </w:r>
      <w:proofErr w:type="spellStart"/>
      <w:r w:rsidRPr="0048480A">
        <w:rPr>
          <w:lang w:val="es-ES"/>
        </w:rPr>
        <w:t>Kluwer</w:t>
      </w:r>
      <w:proofErr w:type="spellEnd"/>
      <w:r w:rsidRPr="0048480A">
        <w:rPr>
          <w:lang w:val="es-ES"/>
        </w:rPr>
        <w:t>, 2021, pp. 105-134.</w:t>
      </w:r>
    </w:p>
    <w:p w14:paraId="649522C1" w14:textId="63A3A188" w:rsidR="008403B8" w:rsidRPr="0048480A" w:rsidRDefault="008403B8" w:rsidP="00CB3C61">
      <w:pPr>
        <w:pStyle w:val="Prrafodelista"/>
        <w:numPr>
          <w:ilvl w:val="0"/>
          <w:numId w:val="2"/>
        </w:numPr>
        <w:rPr>
          <w:lang w:val="es-ES"/>
        </w:rPr>
      </w:pPr>
      <w:r w:rsidRPr="008403B8">
        <w:rPr>
          <w:lang w:val="es-ES"/>
        </w:rPr>
        <w:t xml:space="preserve">Fernández Egea, R.M., “La función consultiva de la CIJ al servicio de la lucha contra el cambio climático”, Torrecuadrada García-Lozano, S. y Rubio Fernández, E. (eds.), </w:t>
      </w:r>
      <w:r w:rsidRPr="008403B8">
        <w:rPr>
          <w:i/>
          <w:iCs/>
          <w:lang w:val="es-ES"/>
        </w:rPr>
        <w:t>La contribución de la Corte Internacional de Justicia al imperio del Derecho Internacional en tiempos convulsos: aproximaciones críticas</w:t>
      </w:r>
      <w:r w:rsidRPr="008403B8">
        <w:rPr>
          <w:lang w:val="es-ES"/>
        </w:rPr>
        <w:t>, Aranzadi, 2023 (</w:t>
      </w:r>
      <w:proofErr w:type="spellStart"/>
      <w:r w:rsidRPr="002A6E6A">
        <w:rPr>
          <w:i/>
          <w:iCs/>
          <w:lang w:val="es-ES"/>
        </w:rPr>
        <w:t>forthcoming</w:t>
      </w:r>
      <w:proofErr w:type="spellEnd"/>
      <w:r w:rsidRPr="008403B8">
        <w:rPr>
          <w:lang w:val="es-ES"/>
        </w:rPr>
        <w:t>)</w:t>
      </w:r>
    </w:p>
    <w:p w14:paraId="1828933C" w14:textId="0F05C4DE" w:rsidR="0019698C" w:rsidRDefault="0019698C" w:rsidP="00CB3C61">
      <w:pPr>
        <w:pStyle w:val="Prrafodelista"/>
        <w:numPr>
          <w:ilvl w:val="0"/>
          <w:numId w:val="2"/>
        </w:numPr>
        <w:spacing w:before="100" w:beforeAutospacing="1" w:after="100" w:afterAutospacing="1" w:line="240" w:lineRule="auto"/>
        <w:rPr>
          <w:lang w:val="es-ES"/>
        </w:rPr>
      </w:pPr>
      <w:r w:rsidRPr="0019698C">
        <w:rPr>
          <w:lang w:val="es-ES"/>
        </w:rPr>
        <w:t xml:space="preserve">Giménez, I. and Petit de Gabriel, E., “Cambio climático y derechos humanos: el caso de los Isleños del Estrecho de Torres”, </w:t>
      </w:r>
      <w:r w:rsidRPr="0081677A">
        <w:rPr>
          <w:i/>
          <w:iCs/>
          <w:lang w:val="es-ES"/>
        </w:rPr>
        <w:t>Aquiescencia. Blog de Derecho internacional</w:t>
      </w:r>
      <w:r w:rsidRPr="009E46D1">
        <w:rPr>
          <w:lang w:val="es-ES"/>
        </w:rPr>
        <w:t xml:space="preserve">, 24 </w:t>
      </w:r>
      <w:proofErr w:type="spellStart"/>
      <w:r w:rsidRPr="009E46D1">
        <w:rPr>
          <w:lang w:val="es-ES"/>
        </w:rPr>
        <w:t>October</w:t>
      </w:r>
      <w:proofErr w:type="spellEnd"/>
      <w:r w:rsidRPr="009E46D1">
        <w:rPr>
          <w:lang w:val="es-ES"/>
        </w:rPr>
        <w:t xml:space="preserve"> 2022 (</w:t>
      </w:r>
      <w:proofErr w:type="spellStart"/>
      <w:r w:rsidRPr="009E46D1">
        <w:rPr>
          <w:lang w:val="es-ES"/>
        </w:rPr>
        <w:t>available</w:t>
      </w:r>
      <w:proofErr w:type="spellEnd"/>
      <w:r w:rsidRPr="009E46D1">
        <w:rPr>
          <w:lang w:val="es-ES"/>
        </w:rPr>
        <w:t xml:space="preserve"> at: </w:t>
      </w:r>
      <w:hyperlink r:id="rId8" w:history="1">
        <w:r w:rsidRPr="00BC2632">
          <w:rPr>
            <w:rStyle w:val="Hipervnculo"/>
            <w:lang w:val="es-ES"/>
          </w:rPr>
          <w:t>https://aquiescencia.net/author/eulaliawladimir/</w:t>
        </w:r>
      </w:hyperlink>
      <w:r w:rsidRPr="009E46D1">
        <w:rPr>
          <w:lang w:val="es-ES"/>
        </w:rPr>
        <w:t>)</w:t>
      </w:r>
      <w:r>
        <w:rPr>
          <w:lang w:val="es-ES"/>
        </w:rPr>
        <w:t>.</w:t>
      </w:r>
    </w:p>
    <w:p w14:paraId="216C2257" w14:textId="580BC41F" w:rsidR="00534C9E" w:rsidRDefault="00534C9E" w:rsidP="00CB3C61">
      <w:pPr>
        <w:pStyle w:val="Prrafodelista"/>
        <w:numPr>
          <w:ilvl w:val="0"/>
          <w:numId w:val="2"/>
        </w:numPr>
      </w:pPr>
      <w:r>
        <w:t xml:space="preserve">Harrison, J., “Chapter 18 Litigation under the United Nations Convention on the Law of the Sea: Opportunities to Support and Supplement the Climate Change Regime”, </w:t>
      </w:r>
      <w:bookmarkStart w:id="9" w:name="_Hlk126237425"/>
      <w:r w:rsidRPr="00534C9E">
        <w:t xml:space="preserve">in </w:t>
      </w:r>
      <w:proofErr w:type="spellStart"/>
      <w:r w:rsidRPr="00534C9E">
        <w:t>Alogna</w:t>
      </w:r>
      <w:proofErr w:type="spellEnd"/>
      <w:r w:rsidRPr="00534C9E">
        <w:t xml:space="preserve">, I., Bakker, C., y Gauci, J. (eds.), </w:t>
      </w:r>
      <w:r w:rsidRPr="00534C9E">
        <w:rPr>
          <w:i/>
          <w:iCs/>
        </w:rPr>
        <w:t>Climate Change Litigation: Global Perspectives</w:t>
      </w:r>
      <w:r w:rsidRPr="00534C9E">
        <w:t xml:space="preserve">, Brill | </w:t>
      </w:r>
      <w:proofErr w:type="spellStart"/>
      <w:r w:rsidRPr="00534C9E">
        <w:t>Nijhoff</w:t>
      </w:r>
      <w:proofErr w:type="spellEnd"/>
      <w:r w:rsidRPr="00534C9E">
        <w:t xml:space="preserve">, 2021, </w:t>
      </w:r>
      <w:bookmarkEnd w:id="9"/>
      <w:r>
        <w:t>pp. 415-432.</w:t>
      </w:r>
    </w:p>
    <w:p w14:paraId="33889C82" w14:textId="1EF112D4" w:rsidR="0081677A" w:rsidRDefault="006F2009" w:rsidP="00CB3C61">
      <w:pPr>
        <w:pStyle w:val="Prrafodelista"/>
        <w:numPr>
          <w:ilvl w:val="0"/>
          <w:numId w:val="2"/>
        </w:numPr>
      </w:pPr>
      <w:proofErr w:type="spellStart"/>
      <w:r>
        <w:t>Kobylarz</w:t>
      </w:r>
      <w:proofErr w:type="spellEnd"/>
      <w:r>
        <w:t xml:space="preserve">, N., “Managing Change: The ECtHR Navigating Through Environmental Human Rights in a New Socio-Ecological and Legal Reality", in </w:t>
      </w:r>
      <w:proofErr w:type="spellStart"/>
      <w:r w:rsidR="0081677A" w:rsidRPr="0081677A">
        <w:t>Kjølbro</w:t>
      </w:r>
      <w:proofErr w:type="spellEnd"/>
      <w:r w:rsidR="0081677A" w:rsidRPr="0081677A">
        <w:t xml:space="preserve">, </w:t>
      </w:r>
      <w:r w:rsidR="0081677A">
        <w:t xml:space="preserve">J.F., </w:t>
      </w:r>
      <w:proofErr w:type="spellStart"/>
      <w:r w:rsidR="0081677A" w:rsidRPr="0081677A">
        <w:t>Tsirli</w:t>
      </w:r>
      <w:proofErr w:type="spellEnd"/>
      <w:r w:rsidR="0081677A" w:rsidRPr="0081677A">
        <w:t>,</w:t>
      </w:r>
      <w:r w:rsidR="0081677A">
        <w:t xml:space="preserve"> M. and</w:t>
      </w:r>
      <w:r w:rsidR="0081677A" w:rsidRPr="0081677A">
        <w:t xml:space="preserve"> O’Leary</w:t>
      </w:r>
      <w:r w:rsidR="0081677A">
        <w:t>, S. (</w:t>
      </w:r>
      <w:proofErr w:type="spellStart"/>
      <w:r w:rsidR="0081677A">
        <w:t>coords</w:t>
      </w:r>
      <w:proofErr w:type="spellEnd"/>
      <w:r w:rsidR="0081677A">
        <w:t xml:space="preserve">.) </w:t>
      </w:r>
      <w:r w:rsidRPr="0081677A">
        <w:rPr>
          <w:i/>
          <w:iCs/>
        </w:rPr>
        <w:t xml:space="preserve">Liber </w:t>
      </w:r>
      <w:proofErr w:type="spellStart"/>
      <w:r w:rsidRPr="0081677A">
        <w:rPr>
          <w:i/>
          <w:iCs/>
        </w:rPr>
        <w:t>Amicorum</w:t>
      </w:r>
      <w:proofErr w:type="spellEnd"/>
      <w:r w:rsidRPr="0081677A">
        <w:rPr>
          <w:i/>
          <w:iCs/>
        </w:rPr>
        <w:t xml:space="preserve"> for Robert Spano</w:t>
      </w:r>
      <w:r>
        <w:t xml:space="preserve">, Anthemis, </w:t>
      </w:r>
      <w:r w:rsidR="0081677A">
        <w:t xml:space="preserve">2022, </w:t>
      </w:r>
      <w:r>
        <w:t>pp. 361-375</w:t>
      </w:r>
      <w:r w:rsidR="0081677A">
        <w:t xml:space="preserve">. </w:t>
      </w:r>
    </w:p>
    <w:p w14:paraId="245198E7" w14:textId="787FA6BF" w:rsidR="0019698C" w:rsidRDefault="0019698C" w:rsidP="00CB3C61">
      <w:pPr>
        <w:pStyle w:val="Prrafodelista"/>
        <w:numPr>
          <w:ilvl w:val="0"/>
          <w:numId w:val="2"/>
        </w:numPr>
      </w:pPr>
      <w:proofErr w:type="spellStart"/>
      <w:r w:rsidRPr="00647AED">
        <w:t>Kysar</w:t>
      </w:r>
      <w:proofErr w:type="spellEnd"/>
      <w:r w:rsidRPr="00647AED">
        <w:t xml:space="preserve">, D. A., “Climate Change and the International Court of Justice: Seeking an Advisory Opinion on Transboundary Harm from the Court,”, </w:t>
      </w:r>
      <w:r w:rsidRPr="00906BEE">
        <w:rPr>
          <w:i/>
          <w:iCs/>
        </w:rPr>
        <w:t>Yale Law School Public Law Research Paper n. 315</w:t>
      </w:r>
      <w:r w:rsidRPr="00647AED">
        <w:t>, 2013, 103 pp.</w:t>
      </w:r>
      <w:r w:rsidR="00CB3C61" w:rsidRPr="00647AED">
        <w:t>; available</w:t>
      </w:r>
      <w:r>
        <w:t xml:space="preserve"> at</w:t>
      </w:r>
      <w:r w:rsidRPr="00647AED">
        <w:t xml:space="preserve">: </w:t>
      </w:r>
      <w:hyperlink r:id="rId9" w:history="1">
        <w:r w:rsidRPr="00454AB4">
          <w:rPr>
            <w:rStyle w:val="Hipervnculo"/>
          </w:rPr>
          <w:t>https://ssrn.com/abstract=2309943</w:t>
        </w:r>
      </w:hyperlink>
      <w:r>
        <w:t xml:space="preserve">. </w:t>
      </w:r>
    </w:p>
    <w:p w14:paraId="35FC45C7" w14:textId="0B675412" w:rsidR="001E6AE9" w:rsidRPr="001E6AE9" w:rsidRDefault="001E6AE9" w:rsidP="00CB3C61">
      <w:pPr>
        <w:pStyle w:val="Prrafodelista"/>
        <w:numPr>
          <w:ilvl w:val="0"/>
          <w:numId w:val="2"/>
        </w:numPr>
        <w:spacing w:before="100" w:beforeAutospacing="1" w:after="100" w:afterAutospacing="1" w:line="240" w:lineRule="auto"/>
      </w:pPr>
      <w:proofErr w:type="spellStart"/>
      <w:r w:rsidRPr="001E6AE9">
        <w:t>Luporini</w:t>
      </w:r>
      <w:proofErr w:type="spellEnd"/>
      <w:r w:rsidRPr="001E6AE9">
        <w:t>, R</w:t>
      </w:r>
      <w:r>
        <w:t>.</w:t>
      </w:r>
      <w:r w:rsidRPr="001E6AE9">
        <w:t xml:space="preserve"> and </w:t>
      </w:r>
      <w:proofErr w:type="spellStart"/>
      <w:r w:rsidRPr="001E6AE9">
        <w:t>Savaresi</w:t>
      </w:r>
      <w:proofErr w:type="spellEnd"/>
      <w:r w:rsidRPr="001E6AE9">
        <w:t>, A</w:t>
      </w:r>
      <w:r>
        <w:t>.</w:t>
      </w:r>
      <w:r w:rsidRPr="001E6AE9">
        <w:t xml:space="preserve">, International Human Rights Bodies and Climate Litigation: Don't Look </w:t>
      </w:r>
      <w:proofErr w:type="gramStart"/>
      <w:r w:rsidRPr="001E6AE9">
        <w:t>Up?</w:t>
      </w:r>
      <w:r>
        <w:t>,</w:t>
      </w:r>
      <w:proofErr w:type="gramEnd"/>
      <w:r>
        <w:t xml:space="preserve"> 29 </w:t>
      </w:r>
      <w:r w:rsidRPr="001E6AE9">
        <w:t xml:space="preserve">August 29, 2022. </w:t>
      </w:r>
      <w:r w:rsidRPr="001E6AE9">
        <w:rPr>
          <w:i/>
          <w:iCs/>
        </w:rPr>
        <w:t>The Review of European, Comparative &amp; International Environmental Law (RECIEL)</w:t>
      </w:r>
      <w:r w:rsidRPr="001E6AE9">
        <w:t xml:space="preserve"> 2022, </w:t>
      </w:r>
      <w:r w:rsidR="00CB3C61">
        <w:t>a</w:t>
      </w:r>
      <w:r w:rsidRPr="001E6AE9">
        <w:t xml:space="preserve">vailable at SSRN: </w:t>
      </w:r>
      <w:hyperlink r:id="rId10" w:history="1">
        <w:r w:rsidRPr="007F1FC8">
          <w:rPr>
            <w:rStyle w:val="Hipervnculo"/>
          </w:rPr>
          <w:t>https://ssrn.com/abstract=4230278</w:t>
        </w:r>
      </w:hyperlink>
      <w:r>
        <w:t xml:space="preserve"> </w:t>
      </w:r>
      <w:r w:rsidRPr="001E6AE9">
        <w:t xml:space="preserve">or </w:t>
      </w:r>
      <w:hyperlink r:id="rId11" w:history="1">
        <w:r w:rsidRPr="007F1FC8">
          <w:rPr>
            <w:rStyle w:val="Hipervnculo"/>
          </w:rPr>
          <w:t>http://dx.doi.org/10.2139/ssrn.4230278</w:t>
        </w:r>
      </w:hyperlink>
      <w:r>
        <w:t xml:space="preserve"> </w:t>
      </w:r>
    </w:p>
    <w:p w14:paraId="214EEEE4" w14:textId="37543EDC" w:rsidR="0019698C" w:rsidRPr="0019698C" w:rsidRDefault="00B85891" w:rsidP="00CB3C61">
      <w:pPr>
        <w:pStyle w:val="Prrafodelista"/>
        <w:numPr>
          <w:ilvl w:val="0"/>
          <w:numId w:val="2"/>
        </w:numPr>
        <w:spacing w:before="100" w:beforeAutospacing="1" w:after="100" w:afterAutospacing="1" w:line="240" w:lineRule="auto"/>
        <w:rPr>
          <w:lang w:val="es-ES"/>
        </w:rPr>
      </w:pPr>
      <w:r w:rsidRPr="007D3CAC">
        <w:rPr>
          <w:lang w:val="es-ES"/>
        </w:rPr>
        <w:t>Medici-</w:t>
      </w:r>
      <w:proofErr w:type="gramStart"/>
      <w:r w:rsidRPr="007D3CAC">
        <w:rPr>
          <w:lang w:val="es-ES"/>
        </w:rPr>
        <w:t xml:space="preserve">Colombo, </w:t>
      </w:r>
      <w:r w:rsidRPr="00B85891">
        <w:rPr>
          <w:lang w:val="es-ES"/>
        </w:rPr>
        <w:t>G</w:t>
      </w:r>
      <w:r w:rsidR="0081677A">
        <w:rPr>
          <w:lang w:val="es-ES"/>
        </w:rPr>
        <w:t>.</w:t>
      </w:r>
      <w:r w:rsidRPr="00B85891">
        <w:rPr>
          <w:lang w:val="es-ES"/>
        </w:rPr>
        <w:t xml:space="preserve">, </w:t>
      </w:r>
      <w:proofErr w:type="spellStart"/>
      <w:r w:rsidRPr="00B85891">
        <w:rPr>
          <w:i/>
          <w:iCs/>
          <w:lang w:val="es-ES"/>
        </w:rPr>
        <w:t>You</w:t>
      </w:r>
      <w:proofErr w:type="spellEnd"/>
      <w:r w:rsidRPr="00B85891">
        <w:rPr>
          <w:i/>
          <w:iCs/>
          <w:lang w:val="es-ES"/>
        </w:rPr>
        <w:t xml:space="preserve"> </w:t>
      </w:r>
      <w:proofErr w:type="spellStart"/>
      <w:r w:rsidRPr="00B85891">
        <w:rPr>
          <w:i/>
          <w:iCs/>
          <w:lang w:val="es-ES"/>
        </w:rPr>
        <w:t>cannot</w:t>
      </w:r>
      <w:proofErr w:type="spellEnd"/>
      <w:r w:rsidRPr="00B85891">
        <w:rPr>
          <w:i/>
          <w:iCs/>
          <w:lang w:val="es-ES"/>
        </w:rPr>
        <w:t xml:space="preserve"> be </w:t>
      </w:r>
      <w:proofErr w:type="spellStart"/>
      <w:r w:rsidRPr="00B85891">
        <w:rPr>
          <w:i/>
          <w:iCs/>
          <w:lang w:val="es-ES"/>
        </w:rPr>
        <w:t>serious</w:t>
      </w:r>
      <w:proofErr w:type="spellEnd"/>
      <w:r w:rsidRPr="00B85891">
        <w:rPr>
          <w:i/>
          <w:iCs/>
          <w:lang w:val="es-ES"/>
        </w:rPr>
        <w:t>!</w:t>
      </w:r>
      <w:proofErr w:type="gramEnd"/>
      <w:r w:rsidRPr="00B85891">
        <w:rPr>
          <w:i/>
          <w:iCs/>
          <w:lang w:val="es-ES"/>
        </w:rPr>
        <w:t>: Crisis climática, autorización de proyectos carbono-intensivos y su control judicial</w:t>
      </w:r>
      <w:r w:rsidRPr="00B85891">
        <w:rPr>
          <w:lang w:val="es-ES"/>
        </w:rPr>
        <w:t xml:space="preserve">, Doctoral </w:t>
      </w:r>
      <w:proofErr w:type="spellStart"/>
      <w:r w:rsidRPr="00B85891">
        <w:rPr>
          <w:lang w:val="es-ES"/>
        </w:rPr>
        <w:t>Thesis</w:t>
      </w:r>
      <w:proofErr w:type="spellEnd"/>
      <w:r w:rsidRPr="00B85891">
        <w:rPr>
          <w:lang w:val="es-ES"/>
        </w:rPr>
        <w:t xml:space="preserve">, </w:t>
      </w:r>
      <w:proofErr w:type="spellStart"/>
      <w:r w:rsidRPr="00B85891">
        <w:rPr>
          <w:lang w:val="es-ES"/>
        </w:rPr>
        <w:t>Universitat</w:t>
      </w:r>
      <w:proofErr w:type="spellEnd"/>
      <w:r w:rsidRPr="00B85891">
        <w:rPr>
          <w:lang w:val="es-ES"/>
        </w:rPr>
        <w:t xml:space="preserve"> Rovira i Virgili, 2021.</w:t>
      </w:r>
    </w:p>
    <w:p w14:paraId="7D0D2CC6" w14:textId="7FD53664" w:rsidR="00A13047" w:rsidRPr="00A13047" w:rsidRDefault="00A13047" w:rsidP="00CB3C61">
      <w:pPr>
        <w:pStyle w:val="Prrafodelista"/>
        <w:numPr>
          <w:ilvl w:val="0"/>
          <w:numId w:val="2"/>
        </w:numPr>
        <w:spacing w:before="100" w:beforeAutospacing="1" w:after="100" w:afterAutospacing="1" w:line="240" w:lineRule="auto"/>
      </w:pPr>
      <w:proofErr w:type="spellStart"/>
      <w:r w:rsidRPr="00A13047">
        <w:t>Milaninia</w:t>
      </w:r>
      <w:proofErr w:type="spellEnd"/>
      <w:r>
        <w:t>, N.</w:t>
      </w:r>
      <w:r w:rsidRPr="00A13047">
        <w:t xml:space="preserve"> and </w:t>
      </w:r>
      <w:proofErr w:type="spellStart"/>
      <w:r w:rsidRPr="00A13047">
        <w:t>Aparac</w:t>
      </w:r>
      <w:proofErr w:type="spellEnd"/>
      <w:r>
        <w:t>, J., “</w:t>
      </w:r>
      <w:r w:rsidRPr="00A13047">
        <w:t>Chapter 21 Climate Change Litigation before the International Criminal Court: Prospects in Theory and Practice</w:t>
      </w:r>
      <w:r>
        <w:t xml:space="preserve">”, </w:t>
      </w:r>
      <w:r w:rsidRPr="00A13047">
        <w:t xml:space="preserve">in </w:t>
      </w:r>
      <w:proofErr w:type="spellStart"/>
      <w:r w:rsidRPr="00A13047">
        <w:t>Alogna</w:t>
      </w:r>
      <w:proofErr w:type="spellEnd"/>
      <w:r w:rsidRPr="00A13047">
        <w:t xml:space="preserve">, I., Bakker, C., y Gauci, J. (eds.), </w:t>
      </w:r>
      <w:r w:rsidRPr="00A13047">
        <w:rPr>
          <w:i/>
          <w:iCs/>
        </w:rPr>
        <w:t>Climate Change Litigation: Global Perspectives</w:t>
      </w:r>
      <w:r w:rsidRPr="00A13047">
        <w:t xml:space="preserve">, Brill | </w:t>
      </w:r>
      <w:proofErr w:type="spellStart"/>
      <w:r w:rsidRPr="00A13047">
        <w:t>Nijhoff</w:t>
      </w:r>
      <w:proofErr w:type="spellEnd"/>
      <w:r w:rsidRPr="00A13047">
        <w:t>, 2021,</w:t>
      </w:r>
      <w:r>
        <w:t xml:space="preserve"> pp. </w:t>
      </w:r>
      <w:r w:rsidRPr="00A13047">
        <w:t>481-506.</w:t>
      </w:r>
    </w:p>
    <w:p w14:paraId="7988207A" w14:textId="4F294371" w:rsidR="009A47EE" w:rsidRDefault="009A47EE" w:rsidP="00CB3C61">
      <w:pPr>
        <w:pStyle w:val="Prrafodelista"/>
        <w:numPr>
          <w:ilvl w:val="0"/>
          <w:numId w:val="2"/>
        </w:numPr>
        <w:spacing w:before="100" w:beforeAutospacing="1" w:after="100" w:afterAutospacing="1" w:line="240" w:lineRule="auto"/>
        <w:rPr>
          <w:lang w:val="es-ES"/>
        </w:rPr>
      </w:pPr>
      <w:r w:rsidRPr="009A47EE">
        <w:rPr>
          <w:lang w:val="es-ES"/>
        </w:rPr>
        <w:t xml:space="preserve">Montini, M., “Verso una </w:t>
      </w:r>
      <w:proofErr w:type="spellStart"/>
      <w:r w:rsidRPr="009A47EE">
        <w:rPr>
          <w:lang w:val="es-ES"/>
        </w:rPr>
        <w:t>giustizia</w:t>
      </w:r>
      <w:proofErr w:type="spellEnd"/>
      <w:r w:rsidRPr="009A47EE">
        <w:rPr>
          <w:lang w:val="es-ES"/>
        </w:rPr>
        <w:t xml:space="preserve"> </w:t>
      </w:r>
      <w:proofErr w:type="spellStart"/>
      <w:r w:rsidRPr="009A47EE">
        <w:rPr>
          <w:lang w:val="es-ES"/>
        </w:rPr>
        <w:t>climatica</w:t>
      </w:r>
      <w:proofErr w:type="spellEnd"/>
      <w:r w:rsidRPr="009A47EE">
        <w:rPr>
          <w:lang w:val="es-ES"/>
        </w:rPr>
        <w:t xml:space="preserve"> </w:t>
      </w:r>
      <w:proofErr w:type="spellStart"/>
      <w:r w:rsidRPr="009A47EE">
        <w:rPr>
          <w:lang w:val="es-ES"/>
        </w:rPr>
        <w:t>basata</w:t>
      </w:r>
      <w:proofErr w:type="spellEnd"/>
      <w:r w:rsidRPr="009A47EE">
        <w:rPr>
          <w:lang w:val="es-ES"/>
        </w:rPr>
        <w:t xml:space="preserve"> </w:t>
      </w:r>
      <w:proofErr w:type="spellStart"/>
      <w:r w:rsidRPr="009A47EE">
        <w:rPr>
          <w:lang w:val="es-ES"/>
        </w:rPr>
        <w:t>sulla</w:t>
      </w:r>
      <w:proofErr w:type="spellEnd"/>
      <w:r w:rsidRPr="009A47EE">
        <w:rPr>
          <w:lang w:val="es-ES"/>
        </w:rPr>
        <w:t xml:space="preserve"> tutela </w:t>
      </w:r>
      <w:proofErr w:type="spellStart"/>
      <w:r w:rsidRPr="009A47EE">
        <w:rPr>
          <w:lang w:val="es-ES"/>
        </w:rPr>
        <w:t>dei</w:t>
      </w:r>
      <w:proofErr w:type="spellEnd"/>
      <w:r w:rsidRPr="009A47EE">
        <w:rPr>
          <w:lang w:val="es-ES"/>
        </w:rPr>
        <w:t xml:space="preserve"> </w:t>
      </w:r>
      <w:proofErr w:type="spellStart"/>
      <w:r w:rsidRPr="009A47EE">
        <w:rPr>
          <w:lang w:val="es-ES"/>
        </w:rPr>
        <w:t>diritti</w:t>
      </w:r>
      <w:proofErr w:type="spellEnd"/>
      <w:r w:rsidRPr="009A47EE">
        <w:rPr>
          <w:lang w:val="es-ES"/>
        </w:rPr>
        <w:t xml:space="preserve"> </w:t>
      </w:r>
      <w:proofErr w:type="spellStart"/>
      <w:r w:rsidRPr="009A47EE">
        <w:rPr>
          <w:lang w:val="es-ES"/>
        </w:rPr>
        <w:t>umani</w:t>
      </w:r>
      <w:proofErr w:type="spellEnd"/>
      <w:r w:rsidRPr="009A47EE">
        <w:rPr>
          <w:lang w:val="es-ES"/>
        </w:rPr>
        <w:t xml:space="preserve">”, </w:t>
      </w:r>
      <w:proofErr w:type="spellStart"/>
      <w:r w:rsidRPr="0081677A">
        <w:rPr>
          <w:i/>
          <w:iCs/>
          <w:lang w:val="es-ES"/>
        </w:rPr>
        <w:t>Rivista</w:t>
      </w:r>
      <w:proofErr w:type="spellEnd"/>
      <w:r w:rsidRPr="0081677A">
        <w:rPr>
          <w:i/>
          <w:iCs/>
          <w:lang w:val="es-ES"/>
        </w:rPr>
        <w:t xml:space="preserve"> Ordine </w:t>
      </w:r>
      <w:proofErr w:type="spellStart"/>
      <w:r w:rsidRPr="0081677A">
        <w:rPr>
          <w:i/>
          <w:iCs/>
          <w:lang w:val="es-ES"/>
        </w:rPr>
        <w:t>internazionale</w:t>
      </w:r>
      <w:proofErr w:type="spellEnd"/>
      <w:r w:rsidRPr="0081677A">
        <w:rPr>
          <w:i/>
          <w:iCs/>
          <w:lang w:val="es-ES"/>
        </w:rPr>
        <w:t xml:space="preserve"> e </w:t>
      </w:r>
      <w:proofErr w:type="spellStart"/>
      <w:r w:rsidRPr="0081677A">
        <w:rPr>
          <w:i/>
          <w:iCs/>
          <w:lang w:val="es-ES"/>
        </w:rPr>
        <w:t>diritti</w:t>
      </w:r>
      <w:proofErr w:type="spellEnd"/>
      <w:r w:rsidRPr="0081677A">
        <w:rPr>
          <w:i/>
          <w:iCs/>
          <w:lang w:val="es-ES"/>
        </w:rPr>
        <w:t xml:space="preserve"> </w:t>
      </w:r>
      <w:proofErr w:type="spellStart"/>
      <w:r w:rsidRPr="0081677A">
        <w:rPr>
          <w:i/>
          <w:iCs/>
          <w:lang w:val="es-ES"/>
        </w:rPr>
        <w:t>umani</w:t>
      </w:r>
      <w:proofErr w:type="spellEnd"/>
      <w:r w:rsidRPr="009A47EE">
        <w:rPr>
          <w:lang w:val="es-ES"/>
        </w:rPr>
        <w:t xml:space="preserve">, n. 3/2020, </w:t>
      </w:r>
      <w:r w:rsidR="0081677A">
        <w:rPr>
          <w:lang w:val="es-ES"/>
        </w:rPr>
        <w:t xml:space="preserve">2020, </w:t>
      </w:r>
      <w:r w:rsidRPr="009A47EE">
        <w:rPr>
          <w:lang w:val="es-ES"/>
        </w:rPr>
        <w:t xml:space="preserve">pp. 506-537; </w:t>
      </w:r>
      <w:proofErr w:type="spellStart"/>
      <w:r w:rsidRPr="009A47EE">
        <w:rPr>
          <w:lang w:val="es-ES"/>
        </w:rPr>
        <w:t>available</w:t>
      </w:r>
      <w:proofErr w:type="spellEnd"/>
      <w:r w:rsidRPr="009A47EE">
        <w:rPr>
          <w:lang w:val="es-ES"/>
        </w:rPr>
        <w:t xml:space="preserve"> at: </w:t>
      </w:r>
      <w:hyperlink r:id="rId12" w:history="1">
        <w:r w:rsidRPr="00454AB4">
          <w:rPr>
            <w:rStyle w:val="Hipervnculo"/>
            <w:lang w:val="es-ES"/>
          </w:rPr>
          <w:t>http://www.rivistaoidu.net/sites/default/files/4_MONTINI_0.pdf</w:t>
        </w:r>
      </w:hyperlink>
      <w:r w:rsidRPr="009A47EE">
        <w:rPr>
          <w:lang w:val="es-ES"/>
        </w:rPr>
        <w:t>.</w:t>
      </w:r>
      <w:r>
        <w:rPr>
          <w:lang w:val="es-ES"/>
        </w:rPr>
        <w:t xml:space="preserve"> </w:t>
      </w:r>
    </w:p>
    <w:p w14:paraId="471AA282" w14:textId="14CE421C" w:rsidR="00600D94" w:rsidRPr="00647AED" w:rsidRDefault="00600D94" w:rsidP="00CB3C61">
      <w:pPr>
        <w:pStyle w:val="Prrafodelista"/>
        <w:numPr>
          <w:ilvl w:val="0"/>
          <w:numId w:val="2"/>
        </w:numPr>
      </w:pPr>
      <w:r w:rsidRPr="0008140C">
        <w:t xml:space="preserve">Sands, P., “Climate Change and the Rule of Law?: Adjudicating the Future in International Law”, </w:t>
      </w:r>
      <w:r>
        <w:t>Lecture at the UK Supreme Court</w:t>
      </w:r>
      <w:r w:rsidRPr="0008140C">
        <w:t>, 17 Septemb</w:t>
      </w:r>
      <w:r>
        <w:t>er</w:t>
      </w:r>
      <w:r w:rsidRPr="0008140C">
        <w:t xml:space="preserve"> 2015; pp. 14 y 15; </w:t>
      </w:r>
      <w:r>
        <w:t>available at:</w:t>
      </w:r>
      <w:r w:rsidRPr="0008140C">
        <w:t xml:space="preserve"> </w:t>
      </w:r>
      <w:hyperlink r:id="rId13" w:history="1">
        <w:r w:rsidRPr="0008140C">
          <w:rPr>
            <w:rStyle w:val="Hipervnculo"/>
            <w:rFonts w:eastAsiaTheme="majorEastAsia"/>
          </w:rPr>
          <w:t>https://www.supremecourt.uk/news/climate-change-and-the-rule-of-law.html</w:t>
        </w:r>
      </w:hyperlink>
      <w:r w:rsidRPr="0008140C">
        <w:t>.</w:t>
      </w:r>
    </w:p>
    <w:bookmarkEnd w:id="6"/>
    <w:p w14:paraId="1C82F9FB" w14:textId="1AAC8AA8" w:rsidR="007D3CAC" w:rsidRPr="00A67BC8" w:rsidRDefault="007D3CAC" w:rsidP="00CB3C61">
      <w:pPr>
        <w:pStyle w:val="Prrafodelista"/>
        <w:numPr>
          <w:ilvl w:val="0"/>
          <w:numId w:val="2"/>
        </w:numPr>
        <w:spacing w:line="240" w:lineRule="auto"/>
      </w:pPr>
      <w:proofErr w:type="spellStart"/>
      <w:r w:rsidRPr="00A67BC8">
        <w:t>Savaresi</w:t>
      </w:r>
      <w:proofErr w:type="spellEnd"/>
      <w:r w:rsidRPr="00A67BC8">
        <w:t xml:space="preserve">, A., “Chapter 16: Inter-State Climate Change Litigation: ‘Neither a Chimera nor a Panacea’”, </w:t>
      </w:r>
      <w:bookmarkStart w:id="10" w:name="_Hlk126149431"/>
      <w:r>
        <w:t>i</w:t>
      </w:r>
      <w:r w:rsidRPr="00A67BC8">
        <w:t xml:space="preserve">n </w:t>
      </w:r>
      <w:proofErr w:type="spellStart"/>
      <w:r w:rsidRPr="00A67BC8">
        <w:t>Alogna</w:t>
      </w:r>
      <w:proofErr w:type="spellEnd"/>
      <w:r w:rsidRPr="00A67BC8">
        <w:t xml:space="preserve">, I., Bakker, C., y Gauci, J. (eds.), </w:t>
      </w:r>
      <w:r w:rsidRPr="00A67BC8">
        <w:rPr>
          <w:i/>
          <w:iCs/>
        </w:rPr>
        <w:t>Climate Change Litigation: Global Perspectives</w:t>
      </w:r>
      <w:r w:rsidRPr="00A67BC8">
        <w:t xml:space="preserve">, Brill | </w:t>
      </w:r>
      <w:proofErr w:type="spellStart"/>
      <w:r w:rsidRPr="00A67BC8">
        <w:t>Nijhoff</w:t>
      </w:r>
      <w:proofErr w:type="spellEnd"/>
      <w:r w:rsidRPr="00A67BC8">
        <w:t>, 2021,</w:t>
      </w:r>
      <w:bookmarkEnd w:id="10"/>
      <w:r w:rsidRPr="00A67BC8">
        <w:t xml:space="preserve"> pp. 366-392.</w:t>
      </w:r>
    </w:p>
    <w:p w14:paraId="6576BAC1" w14:textId="21CBD886" w:rsidR="00265181" w:rsidRPr="00265181" w:rsidRDefault="0023385B" w:rsidP="00CB3C61">
      <w:pPr>
        <w:pStyle w:val="Prrafodelista"/>
        <w:numPr>
          <w:ilvl w:val="0"/>
          <w:numId w:val="2"/>
        </w:numPr>
        <w:spacing w:before="100" w:beforeAutospacing="1" w:after="100" w:afterAutospacing="1" w:line="240" w:lineRule="auto"/>
        <w:rPr>
          <w:lang w:val="en-GB"/>
        </w:rPr>
      </w:pPr>
      <w:r w:rsidRPr="007D3CAC">
        <w:rPr>
          <w:lang w:val="en-GB"/>
        </w:rPr>
        <w:t xml:space="preserve">Setzer, J. and </w:t>
      </w:r>
      <w:proofErr w:type="spellStart"/>
      <w:r w:rsidRPr="007D3CAC">
        <w:rPr>
          <w:lang w:val="en-GB"/>
        </w:rPr>
        <w:t>Vanhala</w:t>
      </w:r>
      <w:proofErr w:type="spellEnd"/>
      <w:r w:rsidRPr="00B85891">
        <w:rPr>
          <w:smallCaps/>
          <w:lang w:val="en-GB"/>
        </w:rPr>
        <w:t>, L</w:t>
      </w:r>
      <w:r w:rsidR="00265181" w:rsidRPr="00265181">
        <w:rPr>
          <w:lang w:val="en-GB"/>
        </w:rPr>
        <w:t>.</w:t>
      </w:r>
      <w:r w:rsidR="00DD046D">
        <w:rPr>
          <w:lang w:val="en-GB"/>
        </w:rPr>
        <w:t>,</w:t>
      </w:r>
      <w:r w:rsidR="00265181" w:rsidRPr="00265181">
        <w:rPr>
          <w:lang w:val="en-GB"/>
        </w:rPr>
        <w:t xml:space="preserve"> “Climate change litigation: A review of research on courts and litigants in climate governance”, Wiley Interdisciplinary Reviews: </w:t>
      </w:r>
      <w:r w:rsidR="00265181" w:rsidRPr="00265181">
        <w:rPr>
          <w:lang w:val="en-GB"/>
        </w:rPr>
        <w:lastRenderedPageBreak/>
        <w:t>Climate Change, 10</w:t>
      </w:r>
      <w:r w:rsidR="00DD046D">
        <w:rPr>
          <w:lang w:val="en-GB"/>
        </w:rPr>
        <w:t xml:space="preserve"> </w:t>
      </w:r>
      <w:r w:rsidR="00265181" w:rsidRPr="00265181">
        <w:rPr>
          <w:lang w:val="en-GB"/>
        </w:rPr>
        <w:t xml:space="preserve">(3), </w:t>
      </w:r>
      <w:r w:rsidR="00DD046D">
        <w:rPr>
          <w:lang w:val="en-GB"/>
        </w:rPr>
        <w:t xml:space="preserve">2019, </w:t>
      </w:r>
      <w:r w:rsidR="00265181" w:rsidRPr="00265181">
        <w:rPr>
          <w:lang w:val="en-GB"/>
        </w:rPr>
        <w:t xml:space="preserve">pp. 1–19, Available at: </w:t>
      </w:r>
      <w:hyperlink r:id="rId14" w:history="1">
        <w:r w:rsidR="00265181" w:rsidRPr="00454AB4">
          <w:rPr>
            <w:rStyle w:val="Hipervnculo"/>
            <w:lang w:val="en-GB"/>
          </w:rPr>
          <w:t>https://doi.org/10.1002/wcc.580</w:t>
        </w:r>
      </w:hyperlink>
      <w:r w:rsidR="00265181" w:rsidRPr="00265181">
        <w:rPr>
          <w:lang w:val="en-GB"/>
        </w:rPr>
        <w:t>.</w:t>
      </w:r>
    </w:p>
    <w:p w14:paraId="135F51F4" w14:textId="0A9AC068" w:rsidR="00265181" w:rsidRDefault="00265181" w:rsidP="00CB3C61">
      <w:pPr>
        <w:pStyle w:val="Prrafodelista"/>
        <w:numPr>
          <w:ilvl w:val="0"/>
          <w:numId w:val="2"/>
        </w:numPr>
        <w:spacing w:before="100" w:beforeAutospacing="1" w:after="100" w:afterAutospacing="1" w:line="240" w:lineRule="auto"/>
        <w:rPr>
          <w:lang w:val="en-GB"/>
        </w:rPr>
      </w:pPr>
      <w:r w:rsidRPr="007D3CAC">
        <w:rPr>
          <w:lang w:val="en-GB"/>
        </w:rPr>
        <w:t>Setzer</w:t>
      </w:r>
      <w:r w:rsidR="0023385B" w:rsidRPr="007D3CAC">
        <w:rPr>
          <w:lang w:val="en-GB"/>
        </w:rPr>
        <w:t xml:space="preserve">, </w:t>
      </w:r>
      <w:r w:rsidRPr="007D3CAC">
        <w:rPr>
          <w:lang w:val="en-GB"/>
        </w:rPr>
        <w:t>J</w:t>
      </w:r>
      <w:r w:rsidR="0023385B" w:rsidRPr="007D3CAC">
        <w:rPr>
          <w:lang w:val="en-GB"/>
        </w:rPr>
        <w:t>.</w:t>
      </w:r>
      <w:r w:rsidRPr="007D3CAC">
        <w:rPr>
          <w:lang w:val="en-GB"/>
        </w:rPr>
        <w:t xml:space="preserve"> and Higham</w:t>
      </w:r>
      <w:r w:rsidR="0023385B" w:rsidRPr="0023385B">
        <w:rPr>
          <w:smallCaps/>
          <w:lang w:val="en-GB"/>
        </w:rPr>
        <w:t>,</w:t>
      </w:r>
      <w:r w:rsidRPr="0023385B">
        <w:rPr>
          <w:smallCaps/>
          <w:lang w:val="en-GB"/>
        </w:rPr>
        <w:t xml:space="preserve"> C</w:t>
      </w:r>
      <w:r w:rsidR="0023385B" w:rsidRPr="0023385B">
        <w:rPr>
          <w:smallCaps/>
          <w:lang w:val="en-GB"/>
        </w:rPr>
        <w:t>.</w:t>
      </w:r>
      <w:r w:rsidRPr="00265181">
        <w:rPr>
          <w:lang w:val="en-GB"/>
        </w:rPr>
        <w:t xml:space="preserve"> (2022) Global Trends in Climate Change Litigation: 2022 Snapshot. London: Grantham Research Institute on Climate Change and the Environment and Centre for Climate Change Economics and Policy, London School of Economics and Political Science</w:t>
      </w:r>
      <w:r w:rsidR="00DD046D">
        <w:rPr>
          <w:lang w:val="en-GB"/>
        </w:rPr>
        <w:t xml:space="preserve">, 2022; available at: </w:t>
      </w:r>
      <w:hyperlink r:id="rId15" w:history="1">
        <w:r w:rsidR="0019698C" w:rsidRPr="00BC2632">
          <w:rPr>
            <w:rStyle w:val="Hipervnculo"/>
            <w:lang w:val="en-GB"/>
          </w:rPr>
          <w:t>https://www.lse.ac.uk/granthaminstitute/publication/global-trends-in-climate-change-litigation-2022/</w:t>
        </w:r>
      </w:hyperlink>
      <w:r w:rsidR="00DD046D">
        <w:rPr>
          <w:lang w:val="en-GB"/>
        </w:rPr>
        <w:t>.</w:t>
      </w:r>
    </w:p>
    <w:p w14:paraId="55D8923C" w14:textId="715E9261" w:rsidR="0019698C" w:rsidRDefault="0019698C" w:rsidP="00CB3C61">
      <w:pPr>
        <w:pStyle w:val="Prrafodelista"/>
        <w:numPr>
          <w:ilvl w:val="0"/>
          <w:numId w:val="2"/>
        </w:numPr>
        <w:spacing w:before="100" w:beforeAutospacing="1" w:after="100" w:afterAutospacing="1" w:line="240" w:lineRule="auto"/>
        <w:rPr>
          <w:lang w:val="en-GB"/>
        </w:rPr>
      </w:pPr>
      <w:r w:rsidRPr="0019698C">
        <w:rPr>
          <w:lang w:val="en-GB"/>
        </w:rPr>
        <w:t xml:space="preserve">Tigre, M., “U.N. Human Rights Committee finds that Australia is violating human rights obligations towards Torres Strait Islanders for climate inaction”, </w:t>
      </w:r>
      <w:r w:rsidRPr="0019698C">
        <w:rPr>
          <w:i/>
          <w:iCs/>
          <w:lang w:val="en-GB"/>
        </w:rPr>
        <w:t xml:space="preserve">Climate Law Blog del Sabin </w:t>
      </w:r>
      <w:proofErr w:type="spellStart"/>
      <w:r w:rsidRPr="0019698C">
        <w:rPr>
          <w:i/>
          <w:iCs/>
          <w:lang w:val="en-GB"/>
        </w:rPr>
        <w:t>Center</w:t>
      </w:r>
      <w:proofErr w:type="spellEnd"/>
      <w:r w:rsidRPr="0019698C">
        <w:rPr>
          <w:i/>
          <w:iCs/>
          <w:lang w:val="en-GB"/>
        </w:rPr>
        <w:t xml:space="preserve"> for Climate Change Law</w:t>
      </w:r>
      <w:r w:rsidRPr="0019698C">
        <w:rPr>
          <w:lang w:val="en-GB"/>
        </w:rPr>
        <w:t>;  27 September 2022</w:t>
      </w:r>
      <w:r w:rsidR="00DD046D">
        <w:rPr>
          <w:lang w:val="en-GB"/>
        </w:rPr>
        <w:t xml:space="preserve">; </w:t>
      </w:r>
      <w:r w:rsidRPr="0019698C">
        <w:rPr>
          <w:lang w:val="en-GB"/>
        </w:rPr>
        <w:t xml:space="preserve">available at: </w:t>
      </w:r>
      <w:hyperlink r:id="rId16" w:history="1">
        <w:r w:rsidRPr="00BC2632">
          <w:rPr>
            <w:rStyle w:val="Hipervnculo"/>
            <w:lang w:val="en-GB"/>
          </w:rPr>
          <w:t>https://blogs.law.columbia.edu/climatechange/2022/09/27/u-n-human-rights-committee-finds-that-australia-is-violating-human-rights-obligations-towards-torres-strait-islanders-for-climate-inaction/</w:t>
        </w:r>
      </w:hyperlink>
      <w:r w:rsidR="00DD046D">
        <w:rPr>
          <w:lang w:val="en-GB"/>
        </w:rPr>
        <w:t>.</w:t>
      </w:r>
    </w:p>
    <w:p w14:paraId="1DDD014F" w14:textId="13425A0F" w:rsidR="00265181" w:rsidRDefault="00265181" w:rsidP="00CB3C61">
      <w:pPr>
        <w:pStyle w:val="Prrafodelista"/>
        <w:numPr>
          <w:ilvl w:val="0"/>
          <w:numId w:val="2"/>
        </w:numPr>
        <w:spacing w:before="100" w:beforeAutospacing="1" w:after="100" w:afterAutospacing="1" w:line="240" w:lineRule="auto"/>
        <w:rPr>
          <w:lang w:val="en-GB"/>
        </w:rPr>
      </w:pPr>
      <w:r w:rsidRPr="00265181">
        <w:rPr>
          <w:lang w:val="en-GB"/>
        </w:rPr>
        <w:t xml:space="preserve">UNEP and Sabin </w:t>
      </w:r>
      <w:proofErr w:type="spellStart"/>
      <w:r w:rsidRPr="00265181">
        <w:rPr>
          <w:lang w:val="en-GB"/>
        </w:rPr>
        <w:t>Center</w:t>
      </w:r>
      <w:proofErr w:type="spellEnd"/>
      <w:r w:rsidRPr="00265181">
        <w:rPr>
          <w:lang w:val="en-GB"/>
        </w:rPr>
        <w:t xml:space="preserve"> for Climate Change Law of the Columbia University, The Status </w:t>
      </w:r>
      <w:r w:rsidR="00FB63DE" w:rsidRPr="00265181">
        <w:rPr>
          <w:lang w:val="en-GB"/>
        </w:rPr>
        <w:t>of</w:t>
      </w:r>
      <w:r w:rsidRPr="00265181">
        <w:rPr>
          <w:lang w:val="en-GB"/>
        </w:rPr>
        <w:t xml:space="preserve"> Climate Change Litigation: A Global Review, 2017</w:t>
      </w:r>
      <w:r w:rsidR="00DD046D">
        <w:rPr>
          <w:lang w:val="en-GB"/>
        </w:rPr>
        <w:t>; available at:</w:t>
      </w:r>
      <w:r w:rsidRPr="00265181">
        <w:rPr>
          <w:lang w:val="en-GB"/>
        </w:rPr>
        <w:t xml:space="preserve"> </w:t>
      </w:r>
      <w:hyperlink r:id="rId17" w:history="1">
        <w:r w:rsidR="00AF19DD" w:rsidRPr="00454AB4">
          <w:rPr>
            <w:rStyle w:val="Hipervnculo"/>
            <w:lang w:val="en-GB"/>
          </w:rPr>
          <w:t>https://wedocs.unep.org/handle/20.500.11822/207679</w:t>
        </w:r>
      </w:hyperlink>
      <w:r w:rsidRPr="00265181">
        <w:rPr>
          <w:lang w:val="en-GB"/>
        </w:rPr>
        <w:t>.</w:t>
      </w:r>
    </w:p>
    <w:p w14:paraId="6893A14C" w14:textId="2E3B286E" w:rsidR="007D3CAC" w:rsidRDefault="0072327F" w:rsidP="00CB3C61">
      <w:pPr>
        <w:pStyle w:val="Prrafodelista"/>
        <w:numPr>
          <w:ilvl w:val="0"/>
          <w:numId w:val="2"/>
        </w:numPr>
        <w:spacing w:before="100" w:beforeAutospacing="1" w:after="100" w:afterAutospacing="1" w:line="240" w:lineRule="auto"/>
        <w:rPr>
          <w:lang w:val="en-GB"/>
        </w:rPr>
      </w:pPr>
      <w:proofErr w:type="spellStart"/>
      <w:r w:rsidRPr="007D3CAC">
        <w:rPr>
          <w:lang w:val="en-GB"/>
        </w:rPr>
        <w:t>Varvastian</w:t>
      </w:r>
      <w:proofErr w:type="spellEnd"/>
      <w:r w:rsidR="007D3CAC" w:rsidRPr="007D3CAC">
        <w:rPr>
          <w:lang w:val="en-GB"/>
        </w:rPr>
        <w:t>, S. (2019), “The human right to a clean and healthy environment in climate change litigation”, Max Planck Institute for Comparative Public Law &amp; International Law (MPIL) Research Paper No. 2019-09</w:t>
      </w:r>
      <w:r w:rsidR="005131A7">
        <w:rPr>
          <w:lang w:val="en-GB"/>
        </w:rPr>
        <w:t xml:space="preserve">; </w:t>
      </w:r>
      <w:r w:rsidR="007D3CAC" w:rsidRPr="007D3CAC">
        <w:rPr>
          <w:lang w:val="en-GB"/>
        </w:rPr>
        <w:t xml:space="preserve">available at </w:t>
      </w:r>
      <w:hyperlink r:id="rId18" w:history="1">
        <w:r w:rsidR="005131A7" w:rsidRPr="00454AB4">
          <w:rPr>
            <w:rStyle w:val="Hipervnculo"/>
            <w:lang w:val="en-GB"/>
          </w:rPr>
          <w:t>http://dx.doi.org/10.2139/ssrn.3369481</w:t>
        </w:r>
      </w:hyperlink>
      <w:r w:rsidR="007D3CAC" w:rsidRPr="007D3CAC">
        <w:rPr>
          <w:lang w:val="en-GB"/>
        </w:rPr>
        <w:t>.</w:t>
      </w:r>
      <w:r w:rsidR="005131A7">
        <w:rPr>
          <w:lang w:val="en-GB"/>
        </w:rPr>
        <w:t xml:space="preserve"> </w:t>
      </w:r>
    </w:p>
    <w:p w14:paraId="400D9343" w14:textId="1190E768" w:rsidR="00FB63DE" w:rsidRPr="00FB63DE" w:rsidRDefault="00FB63DE" w:rsidP="00CB3C61">
      <w:pPr>
        <w:pStyle w:val="Prrafodelista"/>
        <w:numPr>
          <w:ilvl w:val="0"/>
          <w:numId w:val="2"/>
        </w:numPr>
        <w:rPr>
          <w:lang w:val="en-GB"/>
        </w:rPr>
      </w:pPr>
      <w:r w:rsidRPr="00FB63DE">
        <w:rPr>
          <w:lang w:val="en-GB"/>
        </w:rPr>
        <w:t xml:space="preserve">van Asselt, H., “Chapter 19 Trade and Climate Disputes before the WTO: Blocking or Driving Climate Action?”, in </w:t>
      </w:r>
      <w:proofErr w:type="spellStart"/>
      <w:r w:rsidRPr="00FB63DE">
        <w:rPr>
          <w:lang w:val="en-GB"/>
        </w:rPr>
        <w:t>Alogna</w:t>
      </w:r>
      <w:proofErr w:type="spellEnd"/>
      <w:r w:rsidRPr="00FB63DE">
        <w:rPr>
          <w:lang w:val="en-GB"/>
        </w:rPr>
        <w:t xml:space="preserve">, I., Bakker, C., y Gauci, J. (eds.), </w:t>
      </w:r>
      <w:r w:rsidRPr="00FB63DE">
        <w:rPr>
          <w:i/>
          <w:iCs/>
          <w:lang w:val="en-GB"/>
        </w:rPr>
        <w:t>Climate Change Litigation: Global Perspectives</w:t>
      </w:r>
      <w:r w:rsidRPr="00FB63DE">
        <w:rPr>
          <w:lang w:val="en-GB"/>
        </w:rPr>
        <w:t xml:space="preserve">, Brill | </w:t>
      </w:r>
      <w:proofErr w:type="spellStart"/>
      <w:r w:rsidRPr="00FB63DE">
        <w:rPr>
          <w:lang w:val="en-GB"/>
        </w:rPr>
        <w:t>Nijhoff</w:t>
      </w:r>
      <w:proofErr w:type="spellEnd"/>
      <w:r w:rsidRPr="00FB63DE">
        <w:rPr>
          <w:lang w:val="en-GB"/>
        </w:rPr>
        <w:t>, 2021, pp. 433</w:t>
      </w:r>
      <w:r>
        <w:rPr>
          <w:lang w:val="en-GB"/>
        </w:rPr>
        <w:t>-</w:t>
      </w:r>
      <w:r w:rsidRPr="00FB63DE">
        <w:rPr>
          <w:lang w:val="en-GB"/>
        </w:rPr>
        <w:t>461</w:t>
      </w:r>
      <w:r>
        <w:rPr>
          <w:lang w:val="en-GB"/>
        </w:rPr>
        <w:t>.</w:t>
      </w:r>
    </w:p>
    <w:p w14:paraId="7C29EB6F" w14:textId="6581CFCB" w:rsidR="0000196A" w:rsidRPr="0000196A" w:rsidRDefault="0000196A" w:rsidP="00CB3C61">
      <w:pPr>
        <w:pStyle w:val="Prrafodelista"/>
        <w:numPr>
          <w:ilvl w:val="0"/>
          <w:numId w:val="2"/>
        </w:numPr>
        <w:rPr>
          <w:lang w:val="en-GB"/>
        </w:rPr>
      </w:pPr>
      <w:r w:rsidRPr="0000196A">
        <w:rPr>
          <w:lang w:val="en-GB"/>
        </w:rPr>
        <w:t>Viñuales, J., “The Contribution of the International Court of Justice to the development of International Environmental Law: a contemporary assessment”, Fordham International Law Journal, vol. 32, 2008, pp. 232-258.</w:t>
      </w:r>
    </w:p>
    <w:p w14:paraId="30545E11" w14:textId="6B162720" w:rsidR="0072327F" w:rsidRPr="0072327F" w:rsidRDefault="0072327F" w:rsidP="00CB3C61">
      <w:pPr>
        <w:pStyle w:val="Prrafodelista"/>
        <w:numPr>
          <w:ilvl w:val="0"/>
          <w:numId w:val="2"/>
        </w:numPr>
        <w:rPr>
          <w:lang w:val="en-GB"/>
        </w:rPr>
      </w:pPr>
      <w:bookmarkStart w:id="11" w:name="_Hlk125726120"/>
      <w:proofErr w:type="spellStart"/>
      <w:r w:rsidRPr="0072327F">
        <w:rPr>
          <w:lang w:val="en-GB"/>
        </w:rPr>
        <w:t>Wewerinke</w:t>
      </w:r>
      <w:proofErr w:type="spellEnd"/>
      <w:r w:rsidRPr="0072327F">
        <w:rPr>
          <w:lang w:val="en-GB"/>
        </w:rPr>
        <w:t xml:space="preserve">-Singh, M., </w:t>
      </w:r>
      <w:proofErr w:type="spellStart"/>
      <w:r w:rsidRPr="0072327F">
        <w:rPr>
          <w:lang w:val="en-GB"/>
        </w:rPr>
        <w:t>Aguon</w:t>
      </w:r>
      <w:proofErr w:type="spellEnd"/>
      <w:r w:rsidRPr="0072327F">
        <w:rPr>
          <w:lang w:val="en-GB"/>
        </w:rPr>
        <w:t xml:space="preserve">, J. y Hunter, J., “Chapter 17: Bringing Climate Change before the International Court of Justice: Prospects for Contentious Cases and Advisory Opinions”, </w:t>
      </w:r>
      <w:r w:rsidR="002E31F8">
        <w:rPr>
          <w:lang w:val="en-GB"/>
        </w:rPr>
        <w:t>in</w:t>
      </w:r>
      <w:r w:rsidRPr="0072327F">
        <w:rPr>
          <w:lang w:val="en-GB"/>
        </w:rPr>
        <w:t xml:space="preserve"> </w:t>
      </w:r>
      <w:proofErr w:type="spellStart"/>
      <w:r w:rsidRPr="0072327F">
        <w:rPr>
          <w:lang w:val="en-GB"/>
        </w:rPr>
        <w:t>Alogna</w:t>
      </w:r>
      <w:proofErr w:type="spellEnd"/>
      <w:r w:rsidRPr="0072327F">
        <w:rPr>
          <w:lang w:val="en-GB"/>
        </w:rPr>
        <w:t xml:space="preserve">, I., Bakker, C., y Gauci, J. (eds.), </w:t>
      </w:r>
      <w:r w:rsidRPr="00534C9E">
        <w:rPr>
          <w:i/>
          <w:iCs/>
          <w:lang w:val="en-GB"/>
        </w:rPr>
        <w:t>Climate Change Litigation: Global Perspectives</w:t>
      </w:r>
      <w:r w:rsidRPr="0072327F">
        <w:rPr>
          <w:lang w:val="en-GB"/>
        </w:rPr>
        <w:t xml:space="preserve">, Brill </w:t>
      </w:r>
      <w:proofErr w:type="spellStart"/>
      <w:r w:rsidRPr="0072327F">
        <w:rPr>
          <w:lang w:val="en-GB"/>
        </w:rPr>
        <w:t>Nijhoff</w:t>
      </w:r>
      <w:proofErr w:type="spellEnd"/>
      <w:r w:rsidRPr="0072327F">
        <w:rPr>
          <w:lang w:val="en-GB"/>
        </w:rPr>
        <w:t>, 2021, pp. 393-414.</w:t>
      </w:r>
    </w:p>
    <w:bookmarkEnd w:id="11"/>
    <w:p w14:paraId="340E9C23" w14:textId="69AA9A13" w:rsidR="0000196A" w:rsidRDefault="0000196A" w:rsidP="0072327F">
      <w:pPr>
        <w:pStyle w:val="Prrafodelista"/>
        <w:spacing w:before="100" w:beforeAutospacing="1" w:after="100" w:afterAutospacing="1" w:line="240" w:lineRule="auto"/>
        <w:jc w:val="both"/>
        <w:rPr>
          <w:lang w:val="en-GB"/>
        </w:rPr>
      </w:pPr>
    </w:p>
    <w:p w14:paraId="0A39D840" w14:textId="0A16E75D" w:rsidR="009E46D1" w:rsidRPr="000717BC" w:rsidRDefault="009E46D1" w:rsidP="0072327F">
      <w:pPr>
        <w:pStyle w:val="Prrafodelista"/>
        <w:spacing w:before="100" w:beforeAutospacing="1" w:after="100" w:afterAutospacing="1" w:line="240" w:lineRule="auto"/>
        <w:jc w:val="both"/>
      </w:pPr>
    </w:p>
    <w:sectPr w:rsidR="009E46D1" w:rsidRPr="000717BC">
      <w:footerReference w:type="default" r:id="rId1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DD688B" w14:textId="77777777" w:rsidR="009E1C94" w:rsidRDefault="009E1C94" w:rsidP="00A17C91">
      <w:pPr>
        <w:spacing w:line="240" w:lineRule="auto"/>
      </w:pPr>
      <w:r>
        <w:separator/>
      </w:r>
    </w:p>
  </w:endnote>
  <w:endnote w:type="continuationSeparator" w:id="0">
    <w:p w14:paraId="5F044228" w14:textId="77777777" w:rsidR="009E1C94" w:rsidRDefault="009E1C94" w:rsidP="00A17C9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9751957"/>
      <w:docPartObj>
        <w:docPartGallery w:val="Page Numbers (Bottom of Page)"/>
        <w:docPartUnique/>
      </w:docPartObj>
    </w:sdtPr>
    <w:sdtContent>
      <w:p w14:paraId="25B9A182" w14:textId="5E5094EC" w:rsidR="007E40D9" w:rsidRDefault="007E40D9">
        <w:pPr>
          <w:pStyle w:val="Piedepgina"/>
          <w:jc w:val="center"/>
        </w:pPr>
        <w:r>
          <w:fldChar w:fldCharType="begin"/>
        </w:r>
        <w:r>
          <w:instrText>PAGE   \* MERGEFORMAT</w:instrText>
        </w:r>
        <w:r>
          <w:fldChar w:fldCharType="separate"/>
        </w:r>
        <w:r w:rsidR="00862F57" w:rsidRPr="00862F57">
          <w:rPr>
            <w:noProof/>
            <w:lang w:val="es-ES"/>
          </w:rPr>
          <w:t>17</w:t>
        </w:r>
        <w:r>
          <w:fldChar w:fldCharType="end"/>
        </w:r>
      </w:p>
    </w:sdtContent>
  </w:sdt>
  <w:p w14:paraId="5D75C148" w14:textId="77777777" w:rsidR="007E40D9" w:rsidRDefault="007E40D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BC0C98" w14:textId="77777777" w:rsidR="009E1C94" w:rsidRDefault="009E1C94" w:rsidP="00A17C91">
      <w:pPr>
        <w:spacing w:line="240" w:lineRule="auto"/>
      </w:pPr>
      <w:r>
        <w:separator/>
      </w:r>
    </w:p>
  </w:footnote>
  <w:footnote w:type="continuationSeparator" w:id="0">
    <w:p w14:paraId="45F17189" w14:textId="77777777" w:rsidR="009E1C94" w:rsidRDefault="009E1C94" w:rsidP="00A17C91">
      <w:pPr>
        <w:spacing w:line="240" w:lineRule="auto"/>
      </w:pPr>
      <w:r>
        <w:continuationSeparator/>
      </w:r>
    </w:p>
  </w:footnote>
  <w:footnote w:id="1">
    <w:p w14:paraId="5A546848" w14:textId="48CC518A" w:rsidR="00265181" w:rsidRPr="008E3658" w:rsidRDefault="00265181" w:rsidP="00213817">
      <w:pPr>
        <w:pStyle w:val="Textonotapie"/>
        <w:jc w:val="both"/>
      </w:pPr>
      <w:r w:rsidRPr="008E3658">
        <w:rPr>
          <w:rStyle w:val="Refdenotaalpie"/>
          <w:rFonts w:eastAsiaTheme="majorEastAsia"/>
        </w:rPr>
        <w:sym w:font="Symbol" w:char="F02A"/>
      </w:r>
      <w:r w:rsidRPr="008E3658">
        <w:t xml:space="preserve"> </w:t>
      </w:r>
      <w:proofErr w:type="spellStart"/>
      <w:r w:rsidRPr="008E3658">
        <w:t>This</w:t>
      </w:r>
      <w:proofErr w:type="spellEnd"/>
      <w:r w:rsidRPr="008E3658">
        <w:t xml:space="preserve"> </w:t>
      </w:r>
      <w:proofErr w:type="spellStart"/>
      <w:r w:rsidRPr="008E3658">
        <w:t>chapter</w:t>
      </w:r>
      <w:proofErr w:type="spellEnd"/>
      <w:r w:rsidRPr="008E3658">
        <w:t xml:space="preserve"> has </w:t>
      </w:r>
      <w:proofErr w:type="spellStart"/>
      <w:r w:rsidRPr="008E3658">
        <w:t>been</w:t>
      </w:r>
      <w:proofErr w:type="spellEnd"/>
      <w:r w:rsidRPr="008E3658">
        <w:t xml:space="preserve"> </w:t>
      </w:r>
      <w:proofErr w:type="spellStart"/>
      <w:r w:rsidRPr="008E3658">
        <w:t>written</w:t>
      </w:r>
      <w:proofErr w:type="spellEnd"/>
      <w:r w:rsidRPr="008E3658">
        <w:t xml:space="preserve"> </w:t>
      </w:r>
      <w:proofErr w:type="spellStart"/>
      <w:r w:rsidRPr="008E3658">
        <w:t>within</w:t>
      </w:r>
      <w:proofErr w:type="spellEnd"/>
      <w:r w:rsidRPr="008E3658">
        <w:t xml:space="preserve"> </w:t>
      </w:r>
      <w:proofErr w:type="spellStart"/>
      <w:r w:rsidRPr="008E3658">
        <w:t>the</w:t>
      </w:r>
      <w:proofErr w:type="spellEnd"/>
      <w:r w:rsidR="00D34C66" w:rsidRPr="008E3658">
        <w:t xml:space="preserve"> </w:t>
      </w:r>
      <w:proofErr w:type="spellStart"/>
      <w:r w:rsidR="006F2009" w:rsidRPr="008E3658">
        <w:t>reserch</w:t>
      </w:r>
      <w:proofErr w:type="spellEnd"/>
      <w:r w:rsidR="006F2009" w:rsidRPr="008E3658">
        <w:t xml:space="preserve"> </w:t>
      </w:r>
      <w:proofErr w:type="spellStart"/>
      <w:r w:rsidR="006F2009" w:rsidRPr="008E3658">
        <w:t>p</w:t>
      </w:r>
      <w:r w:rsidR="00D34C66" w:rsidRPr="008E3658">
        <w:t>roject</w:t>
      </w:r>
      <w:proofErr w:type="spellEnd"/>
      <w:r w:rsidR="00D34C66" w:rsidRPr="008E3658">
        <w:t xml:space="preserve"> </w:t>
      </w:r>
      <w:r w:rsidR="006F2009" w:rsidRPr="008E3658">
        <w:t>"El papel de la ciudadanía y de los jueces en la litigación climática"</w:t>
      </w:r>
      <w:r w:rsidR="00914C49">
        <w:t xml:space="preserve">, </w:t>
      </w:r>
      <w:proofErr w:type="spellStart"/>
      <w:r w:rsidR="00914C49" w:rsidRPr="00914C49">
        <w:t>Call</w:t>
      </w:r>
      <w:proofErr w:type="spellEnd"/>
      <w:r w:rsidR="00914C49" w:rsidRPr="00914C49">
        <w:t xml:space="preserve"> IDP-UB 2021 B</w:t>
      </w:r>
      <w:r w:rsidR="00914C49">
        <w:t xml:space="preserve">, </w:t>
      </w:r>
      <w:proofErr w:type="spellStart"/>
      <w:r w:rsidR="00914C49">
        <w:t>funded</w:t>
      </w:r>
      <w:proofErr w:type="spellEnd"/>
      <w:r w:rsidR="00914C49">
        <w:t xml:space="preserve"> </w:t>
      </w:r>
      <w:proofErr w:type="spellStart"/>
      <w:r w:rsidR="00914C49">
        <w:t>by</w:t>
      </w:r>
      <w:proofErr w:type="spellEnd"/>
      <w:r w:rsidR="00914C49">
        <w:t xml:space="preserve"> </w:t>
      </w:r>
      <w:proofErr w:type="spellStart"/>
      <w:r w:rsidR="00914C49">
        <w:t>the</w:t>
      </w:r>
      <w:proofErr w:type="spellEnd"/>
      <w:r w:rsidR="00914C49">
        <w:t xml:space="preserve"> </w:t>
      </w:r>
      <w:r w:rsidR="00914C49" w:rsidRPr="00914C49">
        <w:rPr>
          <w:lang w:val="en-US"/>
        </w:rPr>
        <w:t>Observatori de Dret Públic IDP Barcelona</w:t>
      </w:r>
      <w:r w:rsidR="00D34C66" w:rsidRPr="008E3658">
        <w:t>.</w:t>
      </w:r>
      <w:r w:rsidRPr="008E3658">
        <w:t xml:space="preserve"> </w:t>
      </w:r>
    </w:p>
    <w:p w14:paraId="73316AA5" w14:textId="4F1242F6" w:rsidR="00265181" w:rsidRPr="008E3658" w:rsidRDefault="00265181" w:rsidP="00213817">
      <w:pPr>
        <w:pStyle w:val="Textonotapie"/>
        <w:jc w:val="both"/>
        <w:rPr>
          <w:lang w:val="en-US"/>
        </w:rPr>
      </w:pPr>
      <w:r w:rsidRPr="008E3658">
        <w:rPr>
          <w:lang w:val="en-US"/>
        </w:rPr>
        <w:t xml:space="preserve">This contribution is updated to </w:t>
      </w:r>
      <w:r w:rsidR="006E686D">
        <w:rPr>
          <w:lang w:val="en-US"/>
        </w:rPr>
        <w:t>January 2023</w:t>
      </w:r>
      <w:r w:rsidRPr="008E3658">
        <w:rPr>
          <w:lang w:val="en-US"/>
        </w:rPr>
        <w:t>. All links were last accessed 25 January 2023.</w:t>
      </w:r>
    </w:p>
  </w:footnote>
  <w:footnote w:id="2">
    <w:p w14:paraId="42D47083" w14:textId="0A9FC7C3"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Pr="00213817">
        <w:rPr>
          <w:lang w:val="en-US"/>
        </w:rPr>
        <w:t>Setzer J</w:t>
      </w:r>
      <w:r w:rsidRPr="001457C0">
        <w:rPr>
          <w:lang w:val="en-US"/>
        </w:rPr>
        <w:t xml:space="preserve"> and </w:t>
      </w:r>
      <w:r w:rsidRPr="00213817">
        <w:rPr>
          <w:lang w:val="en-US"/>
        </w:rPr>
        <w:t>Higham C</w:t>
      </w:r>
      <w:r w:rsidRPr="008E3658">
        <w:rPr>
          <w:lang w:val="en-US"/>
        </w:rPr>
        <w:t xml:space="preserve"> (2022) </w:t>
      </w:r>
      <w:r w:rsidRPr="00213817">
        <w:rPr>
          <w:i/>
          <w:iCs/>
          <w:lang w:val="en-US"/>
        </w:rPr>
        <w:t>Global Trends in Climate Change Litigation: 2022 Snapshot</w:t>
      </w:r>
      <w:r w:rsidRPr="008E3658">
        <w:rPr>
          <w:lang w:val="en-US"/>
        </w:rPr>
        <w:t xml:space="preserve">. London: Grantham Research Institute on Climate Change and the Environment and Centre for Climate Change Economics and Policy, London School of Economics and Political Science (https://www.lse.ac.uk/granthaminstitute/publication/global-trends-in-climate-change-litigation-2022/);  </w:t>
      </w:r>
      <w:r w:rsidRPr="008E3658">
        <w:rPr>
          <w:i/>
          <w:lang w:val="en-US"/>
        </w:rPr>
        <w:t>Global Climate Litigation Report. 2020 Status Review</w:t>
      </w:r>
      <w:r w:rsidRPr="008E3658">
        <w:rPr>
          <w:lang w:val="en-US"/>
        </w:rPr>
        <w:t>, (</w:t>
      </w:r>
      <w:hyperlink r:id="rId1" w:history="1">
        <w:r w:rsidRPr="008E3658">
          <w:rPr>
            <w:rStyle w:val="Hipervnculo"/>
            <w:lang w:val="en-US"/>
          </w:rPr>
          <w:t>https://wedocs.unep.org/bitstream/handle/20.500.11822/34818/GCLR.pdf?sequence=1&amp;isAllowed=y</w:t>
        </w:r>
      </w:hyperlink>
      <w:r w:rsidRPr="008E3658">
        <w:rPr>
          <w:lang w:val="en-US"/>
        </w:rPr>
        <w:t xml:space="preserve">); UNEP and Sabin Center for Climate Change Law of the Columbia University, </w:t>
      </w:r>
      <w:r w:rsidRPr="008E3658">
        <w:rPr>
          <w:i/>
          <w:lang w:val="en-US"/>
        </w:rPr>
        <w:t>The Status Of Climate Change Litigation: A Global Review</w:t>
      </w:r>
      <w:r w:rsidRPr="008E3658">
        <w:rPr>
          <w:lang w:val="en-US"/>
        </w:rPr>
        <w:t>, 2017 (</w:t>
      </w:r>
      <w:hyperlink r:id="rId2" w:history="1">
        <w:r w:rsidRPr="008E3658">
          <w:rPr>
            <w:rStyle w:val="Hipervnculo"/>
            <w:lang w:val="en-US"/>
          </w:rPr>
          <w:t>https://wedocs.unep.org/handle/20.500.11822/207679</w:t>
        </w:r>
      </w:hyperlink>
      <w:r w:rsidRPr="008E3658">
        <w:rPr>
          <w:lang w:val="en-US"/>
        </w:rPr>
        <w:t>)</w:t>
      </w:r>
      <w:r w:rsidR="001457C0">
        <w:rPr>
          <w:lang w:val="en-US"/>
        </w:rPr>
        <w:t>.</w:t>
      </w:r>
    </w:p>
  </w:footnote>
  <w:footnote w:id="3">
    <w:p w14:paraId="6AED32EB" w14:textId="4B96F7BA"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Human Rights and Climate Change: Overview (available at the HCHR website: </w:t>
      </w:r>
      <w:hyperlink r:id="rId3" w:history="1">
        <w:r w:rsidRPr="008E3658">
          <w:rPr>
            <w:rStyle w:val="Hipervnculo"/>
            <w:lang w:val="en-US"/>
          </w:rPr>
          <w:t>http://www.ohchr.org/EN/Issues/HRAndClimateChange/Pages/HRClimateChangeIndex.aspx</w:t>
        </w:r>
      </w:hyperlink>
      <w:r w:rsidRPr="008E3658">
        <w:rPr>
          <w:lang w:val="en-US"/>
        </w:rPr>
        <w:t xml:space="preserve">) and Special </w:t>
      </w:r>
      <w:r w:rsidR="007815CB" w:rsidRPr="008E3658">
        <w:rPr>
          <w:lang w:val="en-US"/>
        </w:rPr>
        <w:t>Rapporteur</w:t>
      </w:r>
      <w:r w:rsidRPr="008E3658">
        <w:rPr>
          <w:lang w:val="en-US"/>
        </w:rPr>
        <w:t xml:space="preserve"> </w:t>
      </w:r>
    </w:p>
  </w:footnote>
  <w:footnote w:id="4">
    <w:p w14:paraId="28C75FB4" w14:textId="0748E1DE" w:rsidR="007E40D9" w:rsidRPr="008E3658" w:rsidRDefault="007E40D9" w:rsidP="00213817">
      <w:pPr>
        <w:spacing w:line="240" w:lineRule="auto"/>
        <w:jc w:val="both"/>
        <w:rPr>
          <w:sz w:val="20"/>
          <w:szCs w:val="20"/>
        </w:rPr>
      </w:pPr>
      <w:r w:rsidRPr="008E3658">
        <w:rPr>
          <w:rStyle w:val="Refdenotaalpie"/>
          <w:sz w:val="20"/>
          <w:szCs w:val="20"/>
        </w:rPr>
        <w:footnoteRef/>
      </w:r>
      <w:r w:rsidRPr="008E3658">
        <w:rPr>
          <w:sz w:val="20"/>
          <w:szCs w:val="20"/>
        </w:rPr>
        <w:t xml:space="preserve"> </w:t>
      </w:r>
      <w:r w:rsidR="007D3CAC" w:rsidRPr="008E3658">
        <w:rPr>
          <w:sz w:val="20"/>
          <w:szCs w:val="20"/>
        </w:rPr>
        <w:t xml:space="preserve">Varvastian, S. (2019), “The human right to a clean and healthy environment in climate change litigation”, Max Planck Institute for Comparative Public Law &amp; International Law (MPIL) Research Paper No. 2019-09, p. 3; available at </w:t>
      </w:r>
      <w:hyperlink r:id="rId4" w:history="1">
        <w:r w:rsidR="007D3CAC" w:rsidRPr="008E3658">
          <w:rPr>
            <w:rStyle w:val="Hipervnculo"/>
            <w:sz w:val="20"/>
            <w:szCs w:val="20"/>
          </w:rPr>
          <w:t>http://dx.doi.org/10.2139/ssrn.3369481</w:t>
        </w:r>
      </w:hyperlink>
      <w:r w:rsidR="007D3CAC" w:rsidRPr="008E3658">
        <w:rPr>
          <w:sz w:val="20"/>
          <w:szCs w:val="20"/>
        </w:rPr>
        <w:t xml:space="preserve">. </w:t>
      </w:r>
    </w:p>
  </w:footnote>
  <w:footnote w:id="5">
    <w:p w14:paraId="4FC87DBD" w14:textId="05D3D7DF"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Articles 3 and 4 of the Paris Agreement.</w:t>
      </w:r>
    </w:p>
  </w:footnote>
  <w:footnote w:id="6">
    <w:p w14:paraId="2DABD473" w14:textId="6AE0A327"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005131A7" w:rsidRPr="008E3658">
        <w:rPr>
          <w:lang w:val="en-US"/>
        </w:rPr>
        <w:t xml:space="preserve">Setzer, J. and Vanhala, L. (2019) “Climate change litigation: A review of research on courts and litigants in climate governance”, Wiley Interdisciplinary Reviews: Climate Change, 10(3), pp. 1–19, Available at: </w:t>
      </w:r>
      <w:hyperlink r:id="rId5" w:history="1">
        <w:r w:rsidR="005131A7" w:rsidRPr="008E3658">
          <w:rPr>
            <w:rStyle w:val="Hipervnculo"/>
            <w:lang w:val="en-US"/>
          </w:rPr>
          <w:t>https://doi.org/10.1002/wcc.580</w:t>
        </w:r>
      </w:hyperlink>
      <w:r w:rsidR="005131A7" w:rsidRPr="008E3658">
        <w:rPr>
          <w:lang w:val="en-US"/>
        </w:rPr>
        <w:t xml:space="preserve">. </w:t>
      </w:r>
      <w:r w:rsidR="00AF19DD" w:rsidRPr="008E3658">
        <w:rPr>
          <w:lang w:val="en-US"/>
        </w:rPr>
        <w:t xml:space="preserve">See </w:t>
      </w:r>
      <w:r w:rsidR="005131A7" w:rsidRPr="008E3658">
        <w:rPr>
          <w:lang w:val="en-US"/>
        </w:rPr>
        <w:t>also t</w:t>
      </w:r>
      <w:r w:rsidR="00AF19DD" w:rsidRPr="008E3658">
        <w:rPr>
          <w:lang w:val="en-US"/>
        </w:rPr>
        <w:t>he website of the Sabin Center for Climate Change Law of the Columbia University</w:t>
      </w:r>
      <w:r w:rsidR="005131A7" w:rsidRPr="008E3658">
        <w:rPr>
          <w:lang w:val="en-US"/>
        </w:rPr>
        <w:t xml:space="preserve"> for updates:</w:t>
      </w:r>
      <w:r w:rsidR="0042332B" w:rsidRPr="008E3658">
        <w:rPr>
          <w:lang w:val="en-US"/>
        </w:rPr>
        <w:t xml:space="preserve"> </w:t>
      </w:r>
      <w:hyperlink r:id="rId6" w:history="1">
        <w:r w:rsidR="0042332B" w:rsidRPr="008E3658">
          <w:rPr>
            <w:rStyle w:val="Hipervnculo"/>
            <w:lang w:val="en-US"/>
          </w:rPr>
          <w:t>http://climatecasechart.com</w:t>
        </w:r>
      </w:hyperlink>
      <w:r w:rsidR="0042332B" w:rsidRPr="008E3658">
        <w:rPr>
          <w:lang w:val="en-US"/>
        </w:rPr>
        <w:t xml:space="preserve">. </w:t>
      </w:r>
    </w:p>
  </w:footnote>
  <w:footnote w:id="7">
    <w:p w14:paraId="0B2AFCB7" w14:textId="6E9DF398" w:rsidR="007E40D9" w:rsidRPr="008E3658" w:rsidRDefault="007E40D9" w:rsidP="00213817">
      <w:pPr>
        <w:spacing w:line="240" w:lineRule="auto"/>
        <w:jc w:val="both"/>
        <w:rPr>
          <w:sz w:val="20"/>
          <w:szCs w:val="20"/>
        </w:rPr>
      </w:pPr>
      <w:r w:rsidRPr="008E3658">
        <w:rPr>
          <w:rStyle w:val="Refdenotaalpie"/>
          <w:sz w:val="20"/>
          <w:szCs w:val="20"/>
        </w:rPr>
        <w:footnoteRef/>
      </w:r>
      <w:r w:rsidRPr="008E3658">
        <w:rPr>
          <w:sz w:val="20"/>
          <w:szCs w:val="20"/>
        </w:rPr>
        <w:t xml:space="preserve"> </w:t>
      </w:r>
      <w:r w:rsidR="0023385B" w:rsidRPr="008E3658">
        <w:rPr>
          <w:sz w:val="20"/>
          <w:szCs w:val="20"/>
        </w:rPr>
        <w:t>In fact, as Gastón Medici-Colombo affirms, c</w:t>
      </w:r>
      <w:r w:rsidRPr="008E3658">
        <w:rPr>
          <w:sz w:val="20"/>
          <w:szCs w:val="20"/>
        </w:rPr>
        <w:t xml:space="preserve">limate litigation </w:t>
      </w:r>
      <w:r w:rsidR="0023385B" w:rsidRPr="008E3658">
        <w:rPr>
          <w:sz w:val="20"/>
          <w:szCs w:val="20"/>
        </w:rPr>
        <w:t>may serve</w:t>
      </w:r>
      <w:r w:rsidRPr="008E3658">
        <w:rPr>
          <w:sz w:val="20"/>
          <w:szCs w:val="20"/>
        </w:rPr>
        <w:t xml:space="preserve"> as a complement to the Paris Agreement (</w:t>
      </w:r>
      <w:r w:rsidR="0081677A" w:rsidRPr="008E3658">
        <w:rPr>
          <w:sz w:val="20"/>
          <w:szCs w:val="20"/>
        </w:rPr>
        <w:t xml:space="preserve">see </w:t>
      </w:r>
      <w:bookmarkStart w:id="1" w:name="_Hlk126191276"/>
      <w:r w:rsidR="0023385B" w:rsidRPr="008E3658">
        <w:rPr>
          <w:sz w:val="20"/>
          <w:szCs w:val="20"/>
        </w:rPr>
        <w:t>Medici-Colombo, G</w:t>
      </w:r>
      <w:r w:rsidR="0042332B" w:rsidRPr="008E3658">
        <w:rPr>
          <w:sz w:val="20"/>
          <w:szCs w:val="20"/>
        </w:rPr>
        <w:t>.</w:t>
      </w:r>
      <w:r w:rsidR="0023385B" w:rsidRPr="008E3658">
        <w:rPr>
          <w:sz w:val="20"/>
          <w:szCs w:val="20"/>
        </w:rPr>
        <w:t xml:space="preserve">, You cannot be </w:t>
      </w:r>
      <w:proofErr w:type="gramStart"/>
      <w:r w:rsidR="0023385B" w:rsidRPr="008E3658">
        <w:rPr>
          <w:sz w:val="20"/>
          <w:szCs w:val="20"/>
        </w:rPr>
        <w:t>serious!:</w:t>
      </w:r>
      <w:proofErr w:type="gramEnd"/>
      <w:r w:rsidR="0023385B" w:rsidRPr="008E3658">
        <w:rPr>
          <w:sz w:val="20"/>
          <w:szCs w:val="20"/>
        </w:rPr>
        <w:t xml:space="preserve"> Crisis climática, autorización de proyectos carbono-intensivos y su control judicial, Doctoral Thesis, Universitat Rovira i Virgili, 2021.</w:t>
      </w:r>
      <w:r w:rsidRPr="008E3658">
        <w:rPr>
          <w:sz w:val="20"/>
          <w:szCs w:val="20"/>
        </w:rPr>
        <w:t xml:space="preserve"> </w:t>
      </w:r>
      <w:bookmarkEnd w:id="1"/>
      <w:r w:rsidRPr="008E3658">
        <w:rPr>
          <w:sz w:val="20"/>
          <w:szCs w:val="20"/>
        </w:rPr>
        <w:t>p. 156).</w:t>
      </w:r>
    </w:p>
  </w:footnote>
  <w:footnote w:id="8">
    <w:p w14:paraId="2212DE52" w14:textId="4D0417E3"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0023385B" w:rsidRPr="008E3658">
        <w:rPr>
          <w:lang w:val="en-US"/>
        </w:rPr>
        <w:t xml:space="preserve">The most famous one being the </w:t>
      </w:r>
      <w:proofErr w:type="spellStart"/>
      <w:r w:rsidR="0023385B" w:rsidRPr="008E3658">
        <w:rPr>
          <w:lang w:val="en-US"/>
        </w:rPr>
        <w:t>Urgenda</w:t>
      </w:r>
      <w:proofErr w:type="spellEnd"/>
      <w:r w:rsidR="0023385B" w:rsidRPr="008E3658">
        <w:rPr>
          <w:lang w:val="en-US"/>
        </w:rPr>
        <w:t xml:space="preserve"> Case (</w:t>
      </w:r>
      <w:r w:rsidR="0081677A" w:rsidRPr="008E3658">
        <w:rPr>
          <w:lang w:val="en-US"/>
        </w:rPr>
        <w:t xml:space="preserve">Supreme Court of the Netherlands, </w:t>
      </w:r>
      <w:proofErr w:type="spellStart"/>
      <w:r w:rsidR="0081677A" w:rsidRPr="008E3658">
        <w:rPr>
          <w:lang w:val="en-US"/>
        </w:rPr>
        <w:t>Urgenda</w:t>
      </w:r>
      <w:proofErr w:type="spellEnd"/>
      <w:r w:rsidR="0081677A" w:rsidRPr="008E3658">
        <w:rPr>
          <w:lang w:val="en-US"/>
        </w:rPr>
        <w:t xml:space="preserve"> Foundation v. the Netherlands, 20 December 2019</w:t>
      </w:r>
      <w:r w:rsidR="0023385B" w:rsidRPr="008E3658">
        <w:rPr>
          <w:lang w:val="en-US"/>
        </w:rPr>
        <w:t>).</w:t>
      </w:r>
    </w:p>
  </w:footnote>
  <w:footnote w:id="9">
    <w:p w14:paraId="21C014C0" w14:textId="744CFDEA" w:rsidR="001457C0" w:rsidRPr="00213817" w:rsidRDefault="001457C0" w:rsidP="00213817">
      <w:pPr>
        <w:pStyle w:val="Textonotapie"/>
        <w:jc w:val="both"/>
        <w:rPr>
          <w:lang w:val="en-US"/>
        </w:rPr>
      </w:pPr>
      <w:r>
        <w:rPr>
          <w:rStyle w:val="Refdenotaalpie"/>
        </w:rPr>
        <w:footnoteRef/>
      </w:r>
      <w:r w:rsidRPr="00213817">
        <w:rPr>
          <w:lang w:val="en-US"/>
        </w:rPr>
        <w:t xml:space="preserve"> </w:t>
      </w:r>
      <w:r w:rsidRPr="008E3658">
        <w:rPr>
          <w:lang w:val="en-US"/>
        </w:rPr>
        <w:t xml:space="preserve">de Vilchez Moragues, P., </w:t>
      </w:r>
      <w:r w:rsidRPr="008E3658">
        <w:rPr>
          <w:i/>
          <w:iCs/>
          <w:lang w:val="en-US"/>
        </w:rPr>
        <w:t>Climate in Court: Defining State Obligations on Global Warming Through Domestic Climate Litigation</w:t>
      </w:r>
      <w:r w:rsidRPr="008E3658">
        <w:rPr>
          <w:lang w:val="en-US"/>
        </w:rPr>
        <w:t>, Edward Elgar, 2022</w:t>
      </w:r>
    </w:p>
  </w:footnote>
  <w:footnote w:id="10">
    <w:p w14:paraId="08AA9C71" w14:textId="769A81A3" w:rsidR="007E40D9" w:rsidRPr="00213817" w:rsidRDefault="007E40D9" w:rsidP="00213817">
      <w:pPr>
        <w:pStyle w:val="Textonotapie"/>
        <w:jc w:val="both"/>
        <w:rPr>
          <w:i/>
          <w:iCs/>
          <w:lang w:val="en-US"/>
        </w:rPr>
      </w:pPr>
      <w:r w:rsidRPr="008E3658">
        <w:rPr>
          <w:rStyle w:val="Refdenotaalpie"/>
        </w:rPr>
        <w:footnoteRef/>
      </w:r>
      <w:r w:rsidRPr="00A732E2">
        <w:rPr>
          <w:lang w:val="en-US"/>
        </w:rPr>
        <w:t xml:space="preserve"> </w:t>
      </w:r>
      <w:r w:rsidR="001F39FA" w:rsidRPr="00213817">
        <w:rPr>
          <w:lang w:val="en-US"/>
        </w:rPr>
        <w:t xml:space="preserve">See, for instance, </w:t>
      </w:r>
      <w:r w:rsidR="001F39FA" w:rsidRPr="00213817">
        <w:rPr>
          <w:i/>
          <w:iCs/>
          <w:lang w:val="en-US"/>
        </w:rPr>
        <w:t xml:space="preserve">Friends of the Irish Environment v. </w:t>
      </w:r>
      <w:r w:rsidR="00A732E2" w:rsidRPr="00213817">
        <w:rPr>
          <w:i/>
          <w:iCs/>
          <w:lang w:val="en-US"/>
        </w:rPr>
        <w:t>Ire</w:t>
      </w:r>
      <w:r w:rsidR="00A732E2">
        <w:rPr>
          <w:i/>
          <w:iCs/>
          <w:lang w:val="en-US"/>
        </w:rPr>
        <w:t>land</w:t>
      </w:r>
      <w:r w:rsidR="001F39FA" w:rsidRPr="00213817">
        <w:rPr>
          <w:i/>
          <w:iCs/>
          <w:lang w:val="en-US"/>
        </w:rPr>
        <w:t>,</w:t>
      </w:r>
      <w:r w:rsidR="001F39FA" w:rsidRPr="00213817">
        <w:rPr>
          <w:lang w:val="en-US"/>
        </w:rPr>
        <w:t xml:space="preserve"> Supreme Court of Ireland, Appeal N°: 205/19, 31</w:t>
      </w:r>
      <w:r w:rsidR="00A732E2" w:rsidRPr="00213817">
        <w:rPr>
          <w:lang w:val="en-US"/>
        </w:rPr>
        <w:t xml:space="preserve"> July </w:t>
      </w:r>
      <w:r w:rsidR="001F39FA" w:rsidRPr="00213817">
        <w:rPr>
          <w:lang w:val="en-US"/>
        </w:rPr>
        <w:t>2020, §5.</w:t>
      </w:r>
      <w:r w:rsidR="00A732E2" w:rsidRPr="00213817">
        <w:rPr>
          <w:lang w:val="en-US"/>
        </w:rPr>
        <w:t xml:space="preserve">9; </w:t>
      </w:r>
      <w:r w:rsidR="001A4D34" w:rsidRPr="00213817">
        <w:rPr>
          <w:i/>
          <w:iCs/>
          <w:lang w:val="en-US"/>
        </w:rPr>
        <w:t>Nature and Youth et al. v Norway</w:t>
      </w:r>
      <w:r w:rsidR="001A4D34" w:rsidRPr="00213817">
        <w:rPr>
          <w:lang w:val="en-US"/>
        </w:rPr>
        <w:t>, Sup</w:t>
      </w:r>
      <w:r w:rsidR="001A4D34">
        <w:rPr>
          <w:lang w:val="en-US"/>
        </w:rPr>
        <w:t xml:space="preserve">reme Court of Norway, </w:t>
      </w:r>
      <w:r w:rsidR="001A4D34" w:rsidRPr="00213817">
        <w:rPr>
          <w:lang w:val="en-US"/>
        </w:rPr>
        <w:t>HR-2020-2472-P, (Case No 20-051052SIV-HRET), 22 December 2020, §</w:t>
      </w:r>
      <w:r w:rsidR="001A4D34">
        <w:rPr>
          <w:lang w:val="en-US"/>
        </w:rPr>
        <w:t>92</w:t>
      </w:r>
      <w:r w:rsidR="001A4D34" w:rsidRPr="00213817">
        <w:rPr>
          <w:lang w:val="en-US"/>
        </w:rPr>
        <w:t>.</w:t>
      </w:r>
    </w:p>
  </w:footnote>
  <w:footnote w:id="11">
    <w:p w14:paraId="3CD32873" w14:textId="4C13A0F6" w:rsidR="007E40D9" w:rsidRPr="00213817" w:rsidRDefault="007E40D9" w:rsidP="00213817">
      <w:pPr>
        <w:pStyle w:val="Textonotapie"/>
        <w:jc w:val="both"/>
        <w:rPr>
          <w:lang w:val="en-US"/>
        </w:rPr>
      </w:pPr>
      <w:r w:rsidRPr="008E3658">
        <w:rPr>
          <w:rStyle w:val="Refdenotaalpie"/>
        </w:rPr>
        <w:footnoteRef/>
      </w:r>
      <w:r w:rsidRPr="000F6E13">
        <w:rPr>
          <w:lang w:val="en-US"/>
        </w:rPr>
        <w:t xml:space="preserve"> </w:t>
      </w:r>
      <w:r w:rsidR="000F6E13">
        <w:rPr>
          <w:lang w:val="en-US"/>
        </w:rPr>
        <w:t>See, for instance, the analyses by Climate Action Tracker</w:t>
      </w:r>
      <w:r w:rsidR="004646AE">
        <w:rPr>
          <w:lang w:val="en-US"/>
        </w:rPr>
        <w:t xml:space="preserve"> (</w:t>
      </w:r>
      <w:hyperlink r:id="rId7" w:history="1">
        <w:r w:rsidR="004646AE" w:rsidRPr="00C63AC3">
          <w:rPr>
            <w:rStyle w:val="Hipervnculo"/>
            <w:lang w:val="en-US"/>
          </w:rPr>
          <w:t>https://climateactiontracker.org/</w:t>
        </w:r>
      </w:hyperlink>
      <w:r w:rsidR="004646AE">
        <w:rPr>
          <w:lang w:val="en-US"/>
        </w:rPr>
        <w:t>)</w:t>
      </w:r>
      <w:r w:rsidR="000F6E13">
        <w:rPr>
          <w:lang w:val="en-US"/>
        </w:rPr>
        <w:t xml:space="preserve"> or the United Nations Environment </w:t>
      </w:r>
      <w:proofErr w:type="spellStart"/>
      <w:r w:rsidR="000F6E13">
        <w:rPr>
          <w:lang w:val="en-US"/>
        </w:rPr>
        <w:t>Programme</w:t>
      </w:r>
      <w:proofErr w:type="spellEnd"/>
      <w:r w:rsidR="000F6E13">
        <w:rPr>
          <w:lang w:val="en-US"/>
        </w:rPr>
        <w:t xml:space="preserve"> (UNEP).</w:t>
      </w:r>
      <w:r w:rsidR="000F6E13" w:rsidRPr="00213817">
        <w:rPr>
          <w:lang w:val="en-US"/>
        </w:rPr>
        <w:t xml:space="preserve">  These analyses show that to have a</w:t>
      </w:r>
      <w:r w:rsidR="000F6E13">
        <w:rPr>
          <w:lang w:val="en-US"/>
        </w:rPr>
        <w:t xml:space="preserve"> very likely chance to limit the increase in global mean temperature to 1.5ºC by the end of the century, GHG emissions should be halved by 2030. </w:t>
      </w:r>
      <w:r w:rsidR="000F6E13" w:rsidRPr="00213817">
        <w:rPr>
          <w:lang w:val="en-US"/>
        </w:rPr>
        <w:t xml:space="preserve">United Nations Environment </w:t>
      </w:r>
      <w:proofErr w:type="spellStart"/>
      <w:r w:rsidR="000F6E13" w:rsidRPr="00213817">
        <w:rPr>
          <w:lang w:val="en-US"/>
        </w:rPr>
        <w:t>Programme</w:t>
      </w:r>
      <w:proofErr w:type="spellEnd"/>
      <w:r w:rsidR="000F6E13" w:rsidRPr="00213817">
        <w:rPr>
          <w:lang w:val="en-US"/>
        </w:rPr>
        <w:t xml:space="preserve"> (2022). </w:t>
      </w:r>
      <w:r w:rsidR="000F6E13" w:rsidRPr="00213817">
        <w:rPr>
          <w:i/>
          <w:iCs/>
          <w:lang w:val="en-US"/>
        </w:rPr>
        <w:t>Emissions Gap Report 2022: The Closing Window — Climate crisis calls for rapid transformation of societies — Executive Summary</w:t>
      </w:r>
      <w:r w:rsidR="000F6E13" w:rsidRPr="00213817">
        <w:rPr>
          <w:lang w:val="en-US"/>
        </w:rPr>
        <w:t>. Nairobi, p. VIII.</w:t>
      </w:r>
    </w:p>
  </w:footnote>
  <w:footnote w:id="12">
    <w:p w14:paraId="21D419FD" w14:textId="45A3FF3A" w:rsidR="001D4A6C" w:rsidRPr="008E3658" w:rsidRDefault="001D4A6C" w:rsidP="00213817">
      <w:pPr>
        <w:pStyle w:val="Textonotapie"/>
        <w:jc w:val="both"/>
        <w:rPr>
          <w:lang w:val="en-US"/>
        </w:rPr>
      </w:pPr>
      <w:r w:rsidRPr="008E3658">
        <w:rPr>
          <w:rStyle w:val="Refdenotaalpie"/>
        </w:rPr>
        <w:footnoteRef/>
      </w:r>
      <w:r w:rsidRPr="008E3658">
        <w:rPr>
          <w:lang w:val="en-US"/>
        </w:rPr>
        <w:t xml:space="preserve"> C</w:t>
      </w:r>
      <w:r w:rsidR="00937F22" w:rsidRPr="008E3658">
        <w:rPr>
          <w:lang w:val="en-US"/>
        </w:rPr>
        <w:t xml:space="preserve">f. </w:t>
      </w:r>
      <w:r w:rsidR="007D3CAC" w:rsidRPr="008E3658">
        <w:rPr>
          <w:lang w:val="en-US"/>
        </w:rPr>
        <w:t>Savaresi, A., “Chapter 16: Inter-State Climate Change Litigation: ‘Neither a Chimera nor a Panacea’”, en Alogna, I., Bakker, C., y Gauci, J. (eds.), Climate Change Litigation: Global Perspectives, Brill | Nijhoff, 2021, pp. 366-392.</w:t>
      </w:r>
    </w:p>
  </w:footnote>
  <w:footnote w:id="13">
    <w:p w14:paraId="743C18C4" w14:textId="3E089B14"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At the time the Court was dealing with the </w:t>
      </w:r>
      <w:r w:rsidRPr="008E3658">
        <w:rPr>
          <w:i/>
          <w:lang w:val="en-US"/>
        </w:rPr>
        <w:t>Gabčíkovo-Nagymaros Project</w:t>
      </w:r>
      <w:r w:rsidRPr="008E3658">
        <w:rPr>
          <w:lang w:val="en-US"/>
        </w:rPr>
        <w:t xml:space="preserve"> </w:t>
      </w:r>
      <w:r w:rsidR="00E64D5E" w:rsidRPr="008E3658">
        <w:rPr>
          <w:lang w:val="en-US"/>
        </w:rPr>
        <w:t xml:space="preserve">(Hungary/Slovakia) </w:t>
      </w:r>
      <w:r w:rsidRPr="008E3658">
        <w:rPr>
          <w:lang w:val="en-US"/>
        </w:rPr>
        <w:t>case</w:t>
      </w:r>
      <w:r w:rsidR="00E64D5E" w:rsidRPr="008E3658">
        <w:rPr>
          <w:lang w:val="en-US"/>
        </w:rPr>
        <w:t xml:space="preserve"> (available at: </w:t>
      </w:r>
      <w:hyperlink r:id="rId8" w:history="1">
        <w:r w:rsidR="00E64D5E" w:rsidRPr="008E3658">
          <w:rPr>
            <w:rStyle w:val="Hipervnculo"/>
            <w:lang w:val="en-US"/>
          </w:rPr>
          <w:t>https://www.icj-cij.org/en/case/92</w:t>
        </w:r>
      </w:hyperlink>
      <w:r w:rsidR="00E64D5E" w:rsidRPr="008E3658">
        <w:rPr>
          <w:lang w:val="en-US"/>
        </w:rPr>
        <w:t xml:space="preserve">). Some other cases came later on, such as the Pulp Mills on the River Uruguay (Argentina v. Uruguay), in 2010 (available at: </w:t>
      </w:r>
      <w:hyperlink r:id="rId9" w:history="1">
        <w:r w:rsidR="00E64D5E" w:rsidRPr="008E3658">
          <w:rPr>
            <w:rStyle w:val="Hipervnculo"/>
            <w:lang w:val="fr-FR"/>
          </w:rPr>
          <w:t>https://www.icj-cij.org/en/case/135</w:t>
        </w:r>
      </w:hyperlink>
      <w:r w:rsidR="00E64D5E" w:rsidRPr="008E3658">
        <w:rPr>
          <w:rStyle w:val="Hipervnculo"/>
          <w:lang w:val="fr-FR"/>
        </w:rPr>
        <w:t>)</w:t>
      </w:r>
      <w:r w:rsidR="00E64D5E" w:rsidRPr="008E3658">
        <w:rPr>
          <w:lang w:val="en-US"/>
        </w:rPr>
        <w:t xml:space="preserve">, the Whaling in the Antarctic (Australia v. Japan: New Zealand intervening) case in 2014 (available at : </w:t>
      </w:r>
      <w:hyperlink r:id="rId10" w:history="1">
        <w:r w:rsidR="00E64D5E" w:rsidRPr="008E3658">
          <w:rPr>
            <w:rStyle w:val="Hipervnculo"/>
            <w:lang w:val="en-US"/>
          </w:rPr>
          <w:t>https://www.icj-cij.org/en/case/148</w:t>
        </w:r>
      </w:hyperlink>
      <w:r w:rsidR="00E64D5E" w:rsidRPr="008E3658">
        <w:rPr>
          <w:rStyle w:val="Hipervnculo"/>
          <w:lang w:val="en-US"/>
        </w:rPr>
        <w:t xml:space="preserve">), or the two joined cases in 2018 </w:t>
      </w:r>
      <w:r w:rsidR="00E64D5E" w:rsidRPr="008E3658">
        <w:rPr>
          <w:lang w:val="en-US"/>
        </w:rPr>
        <w:t xml:space="preserve">Certain Activities Carried Out by Nicaragua in the Border Area (Costa Rica v. Nicaragua) and Construction of a Road in Costa Rica along the San Juan River (Nicaragua v. Costa Rica) (available at: </w:t>
      </w:r>
      <w:hyperlink r:id="rId11" w:history="1">
        <w:r w:rsidR="00E64D5E" w:rsidRPr="008E3658">
          <w:rPr>
            <w:rStyle w:val="Hipervnculo"/>
            <w:lang w:val="en-US"/>
          </w:rPr>
          <w:t>https://www.icj-cij.org/en/case/150</w:t>
        </w:r>
      </w:hyperlink>
      <w:r w:rsidR="00E64D5E" w:rsidRPr="008E3658">
        <w:rPr>
          <w:rStyle w:val="Hipervnculo"/>
          <w:lang w:val="en-US"/>
        </w:rPr>
        <w:t xml:space="preserve"> and </w:t>
      </w:r>
      <w:hyperlink r:id="rId12" w:history="1">
        <w:r w:rsidR="00E64D5E" w:rsidRPr="008E3658">
          <w:rPr>
            <w:rStyle w:val="Hipervnculo"/>
            <w:lang w:val="en-US"/>
          </w:rPr>
          <w:t>https://www.icj-cij.org/en/case/152</w:t>
        </w:r>
      </w:hyperlink>
      <w:r w:rsidR="00E64D5E" w:rsidRPr="008E3658">
        <w:rPr>
          <w:rStyle w:val="Hipervnculo"/>
          <w:lang w:val="en-US"/>
        </w:rPr>
        <w:t>)</w:t>
      </w:r>
      <w:r w:rsidR="00E64D5E" w:rsidRPr="008E3658">
        <w:rPr>
          <w:lang w:val="en-US"/>
        </w:rPr>
        <w:t>.</w:t>
      </w:r>
    </w:p>
  </w:footnote>
  <w:footnote w:id="14">
    <w:p w14:paraId="408EFA2F" w14:textId="4B2D7BF4"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00E64D5E" w:rsidRPr="008E3658">
        <w:rPr>
          <w:lang w:val="en-US"/>
        </w:rPr>
        <w:t xml:space="preserve">See the ICJ website: </w:t>
      </w:r>
      <w:hyperlink r:id="rId13" w:history="1">
        <w:r w:rsidR="00E64D5E" w:rsidRPr="008E3658">
          <w:rPr>
            <w:rStyle w:val="Hipervnculo"/>
            <w:lang w:val="en-US"/>
          </w:rPr>
          <w:t>https://www.icj-cij.org/en/chambers-and-committees</w:t>
        </w:r>
      </w:hyperlink>
      <w:r w:rsidRPr="008E3658">
        <w:rPr>
          <w:lang w:val="en-US"/>
        </w:rPr>
        <w:t>.</w:t>
      </w:r>
    </w:p>
  </w:footnote>
  <w:footnote w:id="15">
    <w:p w14:paraId="3834CD12" w14:textId="004F4073"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00E64D5E" w:rsidRPr="008E3658">
        <w:rPr>
          <w:lang w:val="en-US"/>
        </w:rPr>
        <w:t xml:space="preserve">Bodansky, D., “Chapter 17: International environmental law”, </w:t>
      </w:r>
      <w:r w:rsidR="00C60AF9" w:rsidRPr="008E3658">
        <w:rPr>
          <w:lang w:val="en-US"/>
        </w:rPr>
        <w:t>in</w:t>
      </w:r>
      <w:r w:rsidR="00E64D5E" w:rsidRPr="008E3658">
        <w:rPr>
          <w:lang w:val="en-US"/>
        </w:rPr>
        <w:t xml:space="preserve"> Espósito, C. </w:t>
      </w:r>
      <w:r w:rsidR="00C60AF9" w:rsidRPr="008E3658">
        <w:rPr>
          <w:lang w:val="en-US"/>
        </w:rPr>
        <w:t>and</w:t>
      </w:r>
      <w:r w:rsidR="00E64D5E" w:rsidRPr="008E3658">
        <w:rPr>
          <w:lang w:val="en-US"/>
        </w:rPr>
        <w:t xml:space="preserve"> Parlett, K. (eds.), </w:t>
      </w:r>
      <w:r w:rsidR="00E64D5E" w:rsidRPr="008E3658">
        <w:rPr>
          <w:i/>
          <w:iCs/>
          <w:lang w:val="en-US"/>
        </w:rPr>
        <w:t>The Cambridge Companion to the International Court of Justice</w:t>
      </w:r>
      <w:r w:rsidR="00E64D5E" w:rsidRPr="008E3658">
        <w:rPr>
          <w:lang w:val="en-US"/>
        </w:rPr>
        <w:t>, Cambridge University Press, 2023</w:t>
      </w:r>
      <w:r w:rsidR="00906BEE" w:rsidRPr="008E3658">
        <w:rPr>
          <w:lang w:val="en-US"/>
        </w:rPr>
        <w:t xml:space="preserve"> (</w:t>
      </w:r>
      <w:bookmarkStart w:id="2" w:name="_Hlk126059441"/>
      <w:r w:rsidR="00E258FA" w:rsidRPr="008E3658">
        <w:rPr>
          <w:lang w:val="en-US"/>
        </w:rPr>
        <w:t>forthcoming</w:t>
      </w:r>
      <w:bookmarkEnd w:id="2"/>
      <w:r w:rsidR="00906BEE" w:rsidRPr="008E3658">
        <w:rPr>
          <w:lang w:val="en-US"/>
        </w:rPr>
        <w:t>)</w:t>
      </w:r>
      <w:r w:rsidRPr="008E3658">
        <w:rPr>
          <w:lang w:val="en-US"/>
        </w:rPr>
        <w:t>.</w:t>
      </w:r>
    </w:p>
  </w:footnote>
  <w:footnote w:id="16">
    <w:p w14:paraId="3CAA9C3A" w14:textId="12284334" w:rsidR="007E40D9" w:rsidRPr="008E3658" w:rsidRDefault="007E40D9" w:rsidP="00213817">
      <w:pPr>
        <w:pStyle w:val="Textonotapie"/>
        <w:jc w:val="both"/>
      </w:pPr>
      <w:r w:rsidRPr="008E3658">
        <w:rPr>
          <w:rStyle w:val="Refdenotaalpie"/>
        </w:rPr>
        <w:footnoteRef/>
      </w:r>
      <w:r w:rsidRPr="008E3658">
        <w:t xml:space="preserve"> </w:t>
      </w:r>
      <w:r w:rsidR="00E64D5E" w:rsidRPr="008E3658">
        <w:t xml:space="preserve">Fernández Egea, R.M., “La protección medioambiental en la jurisprudencia de la </w:t>
      </w:r>
      <w:r w:rsidR="00E258FA" w:rsidRPr="008E3658">
        <w:t>C</w:t>
      </w:r>
      <w:r w:rsidR="00E64D5E" w:rsidRPr="008E3658">
        <w:t xml:space="preserve">orte </w:t>
      </w:r>
      <w:r w:rsidR="00E258FA" w:rsidRPr="008E3658">
        <w:t>I</w:t>
      </w:r>
      <w:r w:rsidR="00E64D5E" w:rsidRPr="008E3658">
        <w:t xml:space="preserve">nternacional de </w:t>
      </w:r>
      <w:r w:rsidR="00E258FA" w:rsidRPr="008E3658">
        <w:t>J</w:t>
      </w:r>
      <w:r w:rsidR="00E64D5E" w:rsidRPr="008E3658">
        <w:t xml:space="preserve">usticia: ¿un reto irresoluble?”, </w:t>
      </w:r>
      <w:r w:rsidR="00C60AF9" w:rsidRPr="008E3658">
        <w:t>in</w:t>
      </w:r>
      <w:r w:rsidR="00E64D5E" w:rsidRPr="008E3658">
        <w:t xml:space="preserve"> Torrecuadrada García-Lozano, S. (dir.), </w:t>
      </w:r>
      <w:r w:rsidR="00E64D5E" w:rsidRPr="008E3658">
        <w:rPr>
          <w:i/>
          <w:iCs/>
        </w:rPr>
        <w:t>Los nuevos retos de la Corte Internacional de Justicia</w:t>
      </w:r>
      <w:r w:rsidR="00E64D5E" w:rsidRPr="008E3658">
        <w:t>, Wolters Kluwer, 2021, p. 122.</w:t>
      </w:r>
    </w:p>
  </w:footnote>
  <w:footnote w:id="17">
    <w:p w14:paraId="29CB440B" w14:textId="13D9C9DC"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According to </w:t>
      </w:r>
      <w:r w:rsidRPr="008E3658">
        <w:rPr>
          <w:lang w:val="en-GB"/>
        </w:rPr>
        <w:t>Jorge Viñuales: “the main role of the ICJ with regard to the development of international law is arguably not that of a ground-breaking body but rather that of a stock-taking institution or, to put it in somewhat more colourful terms, that of being the gate-keeper and guardian of general international law” (</w:t>
      </w:r>
      <w:r w:rsidR="0000196A" w:rsidRPr="008E3658">
        <w:rPr>
          <w:rFonts w:eastAsiaTheme="minorHAnsi"/>
          <w:lang w:val="en-US" w:eastAsia="en-US"/>
        </w:rPr>
        <w:t xml:space="preserve">Viñuales, J., “The Contribution of the International Court of Justice to the development of International Environmental Law: a contemporary assessment”, </w:t>
      </w:r>
      <w:r w:rsidR="0000196A" w:rsidRPr="008E3658">
        <w:rPr>
          <w:rFonts w:eastAsiaTheme="minorHAnsi"/>
          <w:i/>
          <w:iCs/>
          <w:lang w:val="en-US" w:eastAsia="en-US"/>
        </w:rPr>
        <w:t>Fordham International Law Journal</w:t>
      </w:r>
      <w:r w:rsidR="0000196A" w:rsidRPr="008E3658">
        <w:rPr>
          <w:rFonts w:eastAsiaTheme="minorHAnsi"/>
          <w:lang w:val="en-US" w:eastAsia="en-US"/>
        </w:rPr>
        <w:t>, vol. 32, 2008, p. 258</w:t>
      </w:r>
      <w:r w:rsidRPr="008E3658">
        <w:rPr>
          <w:lang w:val="en-GB"/>
        </w:rPr>
        <w:t>).</w:t>
      </w:r>
    </w:p>
  </w:footnote>
  <w:footnote w:id="18">
    <w:p w14:paraId="75FE2B71" w14:textId="679F9E5F" w:rsidR="007E40D9" w:rsidRPr="008E3658" w:rsidRDefault="007E40D9" w:rsidP="00213817">
      <w:pPr>
        <w:pStyle w:val="Textonotapie"/>
        <w:jc w:val="both"/>
      </w:pPr>
      <w:r w:rsidRPr="008E3658">
        <w:rPr>
          <w:rStyle w:val="Refdenotaalpie"/>
        </w:rPr>
        <w:footnoteRef/>
      </w:r>
      <w:r w:rsidRPr="008E3658">
        <w:t xml:space="preserve"> </w:t>
      </w:r>
      <w:r w:rsidR="00906BEE" w:rsidRPr="008E3658">
        <w:t>Fernández Egea, R.M.,</w:t>
      </w:r>
      <w:r w:rsidR="008403B8" w:rsidRPr="008E3658">
        <w:t xml:space="preserve"> </w:t>
      </w:r>
      <w:r w:rsidR="00906BEE" w:rsidRPr="008E3658">
        <w:t>“La función consultiva de la CIJ al servicio de la lucha contra el cambio climático”, Torrecuadrada García-Lozano, S. y Rubio Fernández, E. (eds.), La contribución de la Corte Internacional de Justicia al imperio del Derecho Internacional en tiempos convulsos: aproximaciones críticas, Aranzadi, 2023 (forthcoming)</w:t>
      </w:r>
    </w:p>
  </w:footnote>
  <w:footnote w:id="19">
    <w:p w14:paraId="48C1F0EB" w14:textId="38869405" w:rsidR="0008140C" w:rsidRPr="008E3658" w:rsidRDefault="0008140C" w:rsidP="00213817">
      <w:pPr>
        <w:pStyle w:val="Textonotapie"/>
        <w:jc w:val="both"/>
        <w:rPr>
          <w:lang w:val="en-US"/>
        </w:rPr>
      </w:pPr>
      <w:r w:rsidRPr="008E3658">
        <w:rPr>
          <w:rStyle w:val="Refdenotaalpie"/>
        </w:rPr>
        <w:footnoteRef/>
      </w:r>
      <w:r w:rsidRPr="008E3658">
        <w:rPr>
          <w:lang w:val="en-US"/>
        </w:rPr>
        <w:t xml:space="preserve"> </w:t>
      </w:r>
      <w:bookmarkStart w:id="3" w:name="_Hlk125722905"/>
      <w:r w:rsidRPr="008E3658">
        <w:rPr>
          <w:lang w:val="en-US"/>
        </w:rPr>
        <w:t>Sands, P., “Climate Change and the Rule of Law?: Adjudicating the Future in International Law”, Lec</w:t>
      </w:r>
      <w:r w:rsidR="00600D94" w:rsidRPr="008E3658">
        <w:rPr>
          <w:lang w:val="en-US"/>
        </w:rPr>
        <w:t>ture at the UK Supreme Court</w:t>
      </w:r>
      <w:r w:rsidRPr="008E3658">
        <w:rPr>
          <w:lang w:val="en-US"/>
        </w:rPr>
        <w:t xml:space="preserve">, 17 September 2015; pp. 14 y 15; available: </w:t>
      </w:r>
      <w:hyperlink r:id="rId14" w:history="1">
        <w:r w:rsidRPr="008E3658">
          <w:rPr>
            <w:rStyle w:val="Hipervnculo"/>
            <w:rFonts w:eastAsiaTheme="majorEastAsia"/>
            <w:lang w:val="en-US"/>
          </w:rPr>
          <w:t>https://www.supremecourt.uk/news/climate-change-and-the-rule-of-law.html</w:t>
        </w:r>
      </w:hyperlink>
      <w:r w:rsidRPr="008E3658">
        <w:rPr>
          <w:lang w:val="en-US"/>
        </w:rPr>
        <w:t xml:space="preserve">. </w:t>
      </w:r>
      <w:bookmarkEnd w:id="3"/>
      <w:r w:rsidRPr="008E3658">
        <w:rPr>
          <w:lang w:val="en-US"/>
        </w:rPr>
        <w:t xml:space="preserve">  </w:t>
      </w:r>
    </w:p>
  </w:footnote>
  <w:footnote w:id="20">
    <w:p w14:paraId="428BEA4B" w14:textId="7A853FE7"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002E31F8" w:rsidRPr="008E3658">
        <w:rPr>
          <w:lang w:val="en-US"/>
        </w:rPr>
        <w:t xml:space="preserve">Wewerinke-Singh, M., Aguon, J. y Hunter, J., “Chapter 17: Bringing Climate Change before the International Court of Justice: Prospects for Contentious Cases and Advisory Opinions”, in Alogna, I., Bakker, C., y Gauci, J. (eds.), Climate Change Litigation: Global Perspectives, Brill Nijhoff, 2021, pp. </w:t>
      </w:r>
      <w:r w:rsidR="00C52B13" w:rsidRPr="008E3658">
        <w:rPr>
          <w:lang w:val="en-US"/>
        </w:rPr>
        <w:t>403 ff.</w:t>
      </w:r>
    </w:p>
  </w:footnote>
  <w:footnote w:id="21">
    <w:p w14:paraId="3AE0987F" w14:textId="7722E87C"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Ralston, H., et al., Climate Change: Challenges Tuvalu, </w:t>
      </w:r>
      <w:r w:rsidRPr="008E3658">
        <w:rPr>
          <w:i/>
          <w:iCs/>
          <w:lang w:val="en-US"/>
        </w:rPr>
        <w:t>GERMANWATCH</w:t>
      </w:r>
      <w:r w:rsidRPr="008E3658">
        <w:rPr>
          <w:lang w:val="en-US"/>
        </w:rPr>
        <w:t xml:space="preserve"> 16 (2004); Jacobs, R. E., ‘Treading Deep Waters: Substantive Law Issues in Tuvalu’s Threat to Sue the United States in the International Court </w:t>
      </w:r>
      <w:r w:rsidR="00E258FA" w:rsidRPr="008E3658">
        <w:rPr>
          <w:lang w:val="en-US"/>
        </w:rPr>
        <w:t>of</w:t>
      </w:r>
      <w:r w:rsidRPr="008E3658">
        <w:rPr>
          <w:lang w:val="en-US"/>
        </w:rPr>
        <w:t xml:space="preserve"> Justice, </w:t>
      </w:r>
      <w:r w:rsidRPr="008E3658">
        <w:rPr>
          <w:i/>
          <w:iCs/>
          <w:lang w:val="en-US"/>
        </w:rPr>
        <w:t xml:space="preserve">Pacific Rim </w:t>
      </w:r>
      <w:proofErr w:type="gramStart"/>
      <w:r w:rsidRPr="008E3658">
        <w:rPr>
          <w:i/>
          <w:iCs/>
          <w:lang w:val="en-US"/>
        </w:rPr>
        <w:t>Law</w:t>
      </w:r>
      <w:proofErr w:type="gramEnd"/>
      <w:r w:rsidRPr="008E3658">
        <w:rPr>
          <w:i/>
          <w:iCs/>
          <w:lang w:val="en-US"/>
        </w:rPr>
        <w:t xml:space="preserve"> and Policy Journal</w:t>
      </w:r>
      <w:r w:rsidRPr="008E3658">
        <w:rPr>
          <w:lang w:val="en-US"/>
        </w:rPr>
        <w:t xml:space="preserve"> 103,105 (2005).</w:t>
      </w:r>
    </w:p>
  </w:footnote>
  <w:footnote w:id="22">
    <w:p w14:paraId="4DA6BB3A" w14:textId="09CD2E3E"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00906BEE" w:rsidRPr="008E3658">
        <w:rPr>
          <w:lang w:val="en-US"/>
        </w:rPr>
        <w:t>Kysar, D. A., “Climate Change and the International Court of Justice: Seeking an Advisory Opinion on Transboundary Harm from the Court”, Yale Law School Public Law Research Paper nº. 315, 2013, p. 93; available at: https://ssrn.com/abstract=2309943.</w:t>
      </w:r>
    </w:p>
  </w:footnote>
  <w:footnote w:id="23">
    <w:p w14:paraId="1145F5B0" w14:textId="310E19EE"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Pr="008E3658">
        <w:rPr>
          <w:lang w:val="en-GB"/>
        </w:rPr>
        <w:t xml:space="preserve">WCC-2016-Res-079-EN Request for an Advisory Opinion of the International Court of Justice on the principle of sustainable development in view of the needs of future generations. </w:t>
      </w:r>
      <w:r w:rsidRPr="008E3658">
        <w:rPr>
          <w:lang w:val="en-US"/>
        </w:rPr>
        <w:t>https://portals.iucn.org/library/node/46496.</w:t>
      </w:r>
    </w:p>
  </w:footnote>
  <w:footnote w:id="24">
    <w:p w14:paraId="6FFF20D1" w14:textId="3D86F5AA"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https://www.pacificclimateresistance.org</w:t>
      </w:r>
    </w:p>
  </w:footnote>
  <w:footnote w:id="25">
    <w:p w14:paraId="47E677BD" w14:textId="77777777"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hyperlink r:id="rId15" w:history="1">
        <w:r w:rsidRPr="008E3658">
          <w:rPr>
            <w:rStyle w:val="Hipervnculo"/>
            <w:lang w:val="en-US"/>
          </w:rPr>
          <w:t>https://www.vanuatuicj.com/</w:t>
        </w:r>
      </w:hyperlink>
      <w:r w:rsidRPr="008E3658">
        <w:rPr>
          <w:lang w:val="en-US"/>
        </w:rPr>
        <w:t xml:space="preserve"> A brief summary of the initiative can be found at https://drive.google.com/file/d/19Rud1vucOQhsaayzh81lgf9jCP2GinWl/view</w:t>
      </w:r>
    </w:p>
  </w:footnote>
  <w:footnote w:id="26">
    <w:p w14:paraId="38E3EB7D" w14:textId="14DD87EF" w:rsidR="007E40D9" w:rsidRPr="008E3658" w:rsidRDefault="007E40D9" w:rsidP="00213817">
      <w:pPr>
        <w:pStyle w:val="Textonotapie"/>
        <w:jc w:val="both"/>
        <w:rPr>
          <w:lang w:val="en-US"/>
        </w:rPr>
      </w:pPr>
      <w:r w:rsidRPr="008E3658">
        <w:rPr>
          <w:rStyle w:val="Refdenotaalpie"/>
        </w:rPr>
        <w:footnoteRef/>
      </w:r>
      <w:r w:rsidR="00213817">
        <w:rPr>
          <w:lang w:val="en-US"/>
        </w:rPr>
        <w:t xml:space="preserve"> </w:t>
      </w:r>
      <w:r w:rsidRPr="008E3658">
        <w:rPr>
          <w:lang w:val="en-US"/>
        </w:rPr>
        <w:t>https://www.blueoceanlaw.com/blog/pacific-firm-to-lead-global-legal-team-supporting-vanuatus-pursuit-of-advisory-opinion-on-climate-change-from-international-court-of-justice</w:t>
      </w:r>
    </w:p>
  </w:footnote>
  <w:footnote w:id="27">
    <w:p w14:paraId="2414FADE" w14:textId="6E083345" w:rsidR="00BD2975" w:rsidRPr="008E3658" w:rsidRDefault="00BD2975" w:rsidP="00213817">
      <w:pPr>
        <w:pStyle w:val="Textonotapie"/>
        <w:jc w:val="both"/>
        <w:rPr>
          <w:lang w:val="en-US"/>
        </w:rPr>
      </w:pPr>
      <w:r w:rsidRPr="008E3658">
        <w:rPr>
          <w:rStyle w:val="Refdenotaalpie"/>
        </w:rPr>
        <w:footnoteRef/>
      </w:r>
      <w:r w:rsidRPr="008E3658">
        <w:rPr>
          <w:lang w:val="en-US"/>
        </w:rPr>
        <w:t xml:space="preserve"> The Conference </w:t>
      </w:r>
      <w:r w:rsidR="000B2982" w:rsidRPr="008E3658">
        <w:rPr>
          <w:lang w:val="en-US"/>
        </w:rPr>
        <w:t xml:space="preserve">of Heads of Government of the Caribbean Community (CARICOM), </w:t>
      </w:r>
      <w:r w:rsidRPr="008E3658">
        <w:rPr>
          <w:lang w:val="en-US"/>
        </w:rPr>
        <w:t xml:space="preserve">held on March 2022, decided to give “their support for Vanuatu in its pursuit of an Advisory Opinion from the International Court of Justice on the rights of present and future generations to be protected from Climate Change” (see: </w:t>
      </w:r>
      <w:hyperlink r:id="rId16" w:history="1">
        <w:r w:rsidRPr="008E3658">
          <w:rPr>
            <w:rStyle w:val="Hipervnculo"/>
            <w:rFonts w:eastAsiaTheme="majorEastAsia"/>
            <w:lang w:val="en-US"/>
          </w:rPr>
          <w:t>https://caricom.org/communique-thirty-third-inter-sessional-meeting-of-caricom-heads-of-government/</w:t>
        </w:r>
      </w:hyperlink>
      <w:r w:rsidRPr="008E3658">
        <w:rPr>
          <w:lang w:val="en-US"/>
        </w:rPr>
        <w:t>).</w:t>
      </w:r>
    </w:p>
  </w:footnote>
  <w:footnote w:id="28">
    <w:p w14:paraId="372AA838" w14:textId="77777777" w:rsidR="00353CFE" w:rsidRPr="008E3658" w:rsidRDefault="00353CFE" w:rsidP="00213817">
      <w:pPr>
        <w:pStyle w:val="Textonotapie"/>
        <w:jc w:val="both"/>
        <w:rPr>
          <w:lang w:val="en-US"/>
        </w:rPr>
      </w:pPr>
      <w:r w:rsidRPr="008E3658">
        <w:rPr>
          <w:rStyle w:val="Refdenotaalpie"/>
        </w:rPr>
        <w:footnoteRef/>
      </w:r>
      <w:r w:rsidRPr="008E3658">
        <w:rPr>
          <w:lang w:val="en-US"/>
        </w:rPr>
        <w:t xml:space="preserve"> The Pacific Island States, meeting in the framework of the Pacific Islands Forum at their twenty-first meeting in July 2022, affirmed: </w:t>
      </w:r>
    </w:p>
    <w:p w14:paraId="7A844A27" w14:textId="77777777" w:rsidR="00353CFE" w:rsidRPr="008E3658" w:rsidRDefault="00353CFE" w:rsidP="00213817">
      <w:pPr>
        <w:pStyle w:val="Textonotapie"/>
        <w:jc w:val="both"/>
        <w:rPr>
          <w:lang w:val="en-US"/>
        </w:rPr>
      </w:pPr>
      <w:r w:rsidRPr="008E3658">
        <w:rPr>
          <w:lang w:val="en-US"/>
        </w:rPr>
        <w:t>“44. Leaders commended Vanuatu on its initiative on a pathway to secure a request from the UN General Assembly (UNGA) for an advisory opinion from the International Court of Justice (ICJ) to clarify legal consequences of climate change, noting the urgency of the climate change threat and the need for accelerated global climate action and implementation of the Paris Agreement.</w:t>
      </w:r>
    </w:p>
    <w:p w14:paraId="401DA3E4" w14:textId="77777777" w:rsidR="00353CFE" w:rsidRPr="008E3658" w:rsidRDefault="00353CFE" w:rsidP="00213817">
      <w:pPr>
        <w:pStyle w:val="Textonotapie"/>
        <w:jc w:val="both"/>
        <w:rPr>
          <w:lang w:val="en-US"/>
        </w:rPr>
      </w:pPr>
      <w:r w:rsidRPr="008E3658">
        <w:rPr>
          <w:lang w:val="en-US"/>
        </w:rPr>
        <w:t>45. Leaders welcomed progress since the initiative was reported to, and noted by, Forum Leaders at their 50th Meeting in Tuvalu in 2019, including progress on ongoing international and regional consultations on the initiative and related legal question(s) to be developed through the UNGA process, and noted that the initiative is consistent with, and complementary to, regional efforts and ambitious actions on climate change to safeguard our people against the adverse effects of climate change, and noting that an ICJ advisory opinion is non-binding but may change the course of current negotiations and boost commitments.</w:t>
      </w:r>
    </w:p>
    <w:p w14:paraId="4C25470E" w14:textId="77777777" w:rsidR="00353CFE" w:rsidRPr="008E3658" w:rsidRDefault="00353CFE" w:rsidP="00213817">
      <w:pPr>
        <w:pStyle w:val="Textonotapie"/>
        <w:jc w:val="both"/>
        <w:rPr>
          <w:lang w:val="en-US"/>
        </w:rPr>
      </w:pPr>
      <w:r w:rsidRPr="008E3658">
        <w:rPr>
          <w:lang w:val="en-US"/>
        </w:rPr>
        <w:t>46. Leaders called on the UN General Assembly for a resolution requesting the International Court of Justice to provide an advisory opinion on the obligations of states under international law to protect the rights of present and future generations against the adverse impacts of climate change, and looked forward to close collaboration in the development of the specific question to ensure maximum impact in terms of limiting emissions to 1.5 degrees, including obligations of all major emitters past, present and future.”</w:t>
      </w:r>
    </w:p>
    <w:p w14:paraId="4D23CD23" w14:textId="77777777" w:rsidR="00353CFE" w:rsidRPr="008E3658" w:rsidRDefault="00353CFE" w:rsidP="00213817">
      <w:pPr>
        <w:pStyle w:val="Textonotapie"/>
        <w:jc w:val="both"/>
        <w:rPr>
          <w:lang w:val="en-US"/>
        </w:rPr>
      </w:pPr>
      <w:r w:rsidRPr="008E3658">
        <w:rPr>
          <w:lang w:val="en-US"/>
        </w:rPr>
        <w:t>(</w:t>
      </w:r>
      <w:hyperlink r:id="rId17" w:history="1">
        <w:r w:rsidRPr="008E3658">
          <w:rPr>
            <w:rStyle w:val="Hipervnculo"/>
            <w:rFonts w:eastAsiaTheme="majorEastAsia"/>
            <w:lang w:val="en-US"/>
          </w:rPr>
          <w:t>https://www.forumsec.org/2022/07/17/report-communique-of-the-51st-pacific-islands-forum-leaders-meeting/</w:t>
        </w:r>
      </w:hyperlink>
      <w:r w:rsidRPr="008E3658">
        <w:rPr>
          <w:lang w:val="en-US"/>
        </w:rPr>
        <w:t>).</w:t>
      </w:r>
    </w:p>
  </w:footnote>
  <w:footnote w:id="29">
    <w:p w14:paraId="5E816404" w14:textId="56515344" w:rsidR="00DD0A9E" w:rsidRPr="008E3658" w:rsidRDefault="007E40D9" w:rsidP="00213817">
      <w:pPr>
        <w:pStyle w:val="Textonotapie"/>
        <w:jc w:val="both"/>
        <w:rPr>
          <w:lang w:val="en-US"/>
        </w:rPr>
      </w:pPr>
      <w:r w:rsidRPr="008E3658">
        <w:rPr>
          <w:rStyle w:val="Refdenotaalpie"/>
        </w:rPr>
        <w:footnoteRef/>
      </w:r>
      <w:r w:rsidRPr="008E3658">
        <w:rPr>
          <w:lang w:val="en-US"/>
        </w:rPr>
        <w:t xml:space="preserve"> </w:t>
      </w:r>
      <w:hyperlink r:id="rId18" w:history="1">
        <w:r w:rsidR="00DD0A9E" w:rsidRPr="008E3658">
          <w:rPr>
            <w:rStyle w:val="Hipervnculo"/>
            <w:lang w:val="en-US"/>
          </w:rPr>
          <w:t>https://www.theguardian.com/world/2022/may/11/vanuatus-push-for-legal-protection-from-climate-change-wins-crucial-support</w:t>
        </w:r>
      </w:hyperlink>
      <w:r w:rsidRPr="008E3658">
        <w:rPr>
          <w:lang w:val="en-US"/>
        </w:rPr>
        <w:t>.</w:t>
      </w:r>
      <w:r w:rsidR="00DD0A9E" w:rsidRPr="008E3658">
        <w:rPr>
          <w:lang w:val="en-US"/>
        </w:rPr>
        <w:t xml:space="preserve">  </w:t>
      </w:r>
    </w:p>
    <w:p w14:paraId="37D912C6" w14:textId="15CC6D14" w:rsidR="007E40D9" w:rsidRPr="00914C49" w:rsidRDefault="00DD0A9E" w:rsidP="00213817">
      <w:pPr>
        <w:pStyle w:val="Textonotapie"/>
        <w:jc w:val="both"/>
      </w:pPr>
      <w:r w:rsidRPr="008E3658">
        <w:rPr>
          <w:lang w:val="en-US"/>
        </w:rPr>
        <w:t xml:space="preserve">One of them is the World’s Youth for Climate Justice Plataform, which has as objective: “to take climate change and human rights to the International Court of Justice (ICJ) to seek an Advisory Opinion. </w:t>
      </w:r>
      <w:r w:rsidRPr="00914C49">
        <w:rPr>
          <w:lang w:val="en-US"/>
        </w:rPr>
        <w:t xml:space="preserve">It seeks to clarify the obligations of states to protect the rights of current and future generations from the adverse effects of climate change.” </w:t>
      </w:r>
      <w:r w:rsidRPr="008E3658">
        <w:t xml:space="preserve">Véase la información en su página web: </w:t>
      </w:r>
      <w:hyperlink r:id="rId19" w:history="1">
        <w:r w:rsidRPr="008E3658">
          <w:rPr>
            <w:rStyle w:val="Hipervnculo"/>
            <w:rFonts w:eastAsiaTheme="majorEastAsia"/>
          </w:rPr>
          <w:t>https://www.wy4cj.org/</w:t>
        </w:r>
      </w:hyperlink>
    </w:p>
  </w:footnote>
  <w:footnote w:id="30">
    <w:p w14:paraId="5C5954CA" w14:textId="23C0BD61" w:rsidR="004C0F0B" w:rsidRPr="00914C49" w:rsidRDefault="004C0F0B" w:rsidP="00213817">
      <w:pPr>
        <w:pStyle w:val="Textonotapie"/>
        <w:jc w:val="both"/>
      </w:pPr>
      <w:r w:rsidRPr="008E3658">
        <w:rPr>
          <w:rStyle w:val="Refdenotaalpie"/>
        </w:rPr>
        <w:footnoteRef/>
      </w:r>
      <w:r w:rsidRPr="00914C49">
        <w:t xml:space="preserve"> </w:t>
      </w:r>
      <w:hyperlink r:id="rId20" w:history="1">
        <w:r w:rsidR="00C45091" w:rsidRPr="00914C49">
          <w:rPr>
            <w:rStyle w:val="Hipervnculo"/>
          </w:rPr>
          <w:t>https://drive.google.com/file/d/1h3s4Vy-Xl_YvUO-MgOYsjtqmjcEjxtcp/view</w:t>
        </w:r>
      </w:hyperlink>
      <w:r w:rsidR="00C45091" w:rsidRPr="00914C49">
        <w:t xml:space="preserve">. </w:t>
      </w:r>
    </w:p>
  </w:footnote>
  <w:footnote w:id="31">
    <w:p w14:paraId="45BB684C" w14:textId="72C87CAF" w:rsidR="00534A64" w:rsidRPr="008E3658" w:rsidRDefault="00534A64" w:rsidP="00213817">
      <w:pPr>
        <w:pStyle w:val="Textonotapie"/>
        <w:jc w:val="both"/>
        <w:rPr>
          <w:lang w:val="en-US"/>
        </w:rPr>
      </w:pPr>
      <w:r w:rsidRPr="008E3658">
        <w:rPr>
          <w:rStyle w:val="Refdenotaalpie"/>
        </w:rPr>
        <w:footnoteRef/>
      </w:r>
      <w:r w:rsidRPr="008E3658">
        <w:rPr>
          <w:lang w:val="en-US"/>
        </w:rPr>
        <w:t xml:space="preserve"> </w:t>
      </w:r>
      <w:r w:rsidR="00092BFD">
        <w:rPr>
          <w:lang w:val="en-US"/>
        </w:rPr>
        <w:t xml:space="preserve">There was an initial </w:t>
      </w:r>
      <w:r w:rsidRPr="008E3658">
        <w:rPr>
          <w:lang w:val="en-US"/>
        </w:rPr>
        <w:t>Draft Resolution of 29 November 2022</w:t>
      </w:r>
      <w:r w:rsidR="00092BFD">
        <w:rPr>
          <w:lang w:val="en-US"/>
        </w:rPr>
        <w:t>, which has been amended on 20</w:t>
      </w:r>
      <w:r w:rsidR="00092BFD" w:rsidRPr="00213817">
        <w:rPr>
          <w:vertAlign w:val="superscript"/>
          <w:lang w:val="en-US"/>
        </w:rPr>
        <w:t>th</w:t>
      </w:r>
      <w:r w:rsidR="00092BFD">
        <w:rPr>
          <w:lang w:val="en-US"/>
        </w:rPr>
        <w:t xml:space="preserve"> January 2023.</w:t>
      </w:r>
    </w:p>
  </w:footnote>
  <w:footnote w:id="32">
    <w:p w14:paraId="31382A91" w14:textId="1EB57EB0" w:rsidR="007E40D9" w:rsidRPr="008E3658" w:rsidRDefault="007E40D9" w:rsidP="00213817">
      <w:pPr>
        <w:autoSpaceDE w:val="0"/>
        <w:autoSpaceDN w:val="0"/>
        <w:adjustRightInd w:val="0"/>
        <w:spacing w:line="240" w:lineRule="auto"/>
        <w:jc w:val="both"/>
        <w:rPr>
          <w:sz w:val="20"/>
          <w:szCs w:val="20"/>
          <w:lang w:val="en-GB" w:eastAsia="en-US"/>
        </w:rPr>
      </w:pPr>
      <w:r w:rsidRPr="008E3658">
        <w:rPr>
          <w:rStyle w:val="Refdenotaalpie"/>
          <w:sz w:val="20"/>
          <w:szCs w:val="20"/>
        </w:rPr>
        <w:footnoteRef/>
      </w:r>
      <w:r w:rsidRPr="008E3658">
        <w:rPr>
          <w:sz w:val="20"/>
          <w:szCs w:val="20"/>
        </w:rPr>
        <w:t xml:space="preserve"> </w:t>
      </w:r>
      <w:proofErr w:type="spellStart"/>
      <w:r w:rsidR="00F631B6" w:rsidRPr="008E3658">
        <w:rPr>
          <w:sz w:val="20"/>
          <w:szCs w:val="20"/>
          <w:lang w:val="en-GB" w:eastAsia="en-US"/>
        </w:rPr>
        <w:t>Duyck</w:t>
      </w:r>
      <w:proofErr w:type="spellEnd"/>
      <w:r w:rsidR="00F631B6" w:rsidRPr="008E3658">
        <w:rPr>
          <w:sz w:val="20"/>
          <w:szCs w:val="20"/>
          <w:lang w:val="en-GB" w:eastAsia="en-US"/>
        </w:rPr>
        <w:t xml:space="preserve">, S., Lennon, E., Obergassel, W. and Savaresi, A. (2018), “Human Rights and the Paris Agreement’s Implementation Guidelines: Opportunities to Develop a Rights-based Approach”, </w:t>
      </w:r>
      <w:r w:rsidR="00F631B6" w:rsidRPr="008E3658">
        <w:rPr>
          <w:i/>
          <w:sz w:val="20"/>
          <w:szCs w:val="20"/>
          <w:lang w:val="en-GB" w:eastAsia="en-US"/>
        </w:rPr>
        <w:t>Carbon and Climate Law Review</w:t>
      </w:r>
      <w:r w:rsidR="00F631B6" w:rsidRPr="008E3658">
        <w:rPr>
          <w:sz w:val="20"/>
          <w:szCs w:val="20"/>
          <w:lang w:val="en-GB" w:eastAsia="en-US"/>
        </w:rPr>
        <w:t xml:space="preserve">, 12 (3), </w:t>
      </w:r>
      <w:r w:rsidRPr="008E3658">
        <w:rPr>
          <w:sz w:val="20"/>
          <w:szCs w:val="20"/>
          <w:lang w:val="en-GB" w:eastAsia="en-US"/>
        </w:rPr>
        <w:t>p. 191</w:t>
      </w:r>
      <w:r w:rsidR="00F631B6" w:rsidRPr="008E3658">
        <w:rPr>
          <w:sz w:val="20"/>
          <w:szCs w:val="20"/>
          <w:lang w:val="en-GB" w:eastAsia="en-US"/>
        </w:rPr>
        <w:t>.</w:t>
      </w:r>
    </w:p>
  </w:footnote>
  <w:footnote w:id="33">
    <w:p w14:paraId="3B90FE9F" w14:textId="0F73CE40"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00563CDF" w:rsidRPr="008E3658">
        <w:rPr>
          <w:lang w:val="en-US"/>
        </w:rPr>
        <w:t xml:space="preserve">Boyle, A. (2018), Climate Change, the Paris Agreement and Human Rights, International and Comparative Law Quarterly, 67 (4), </w:t>
      </w:r>
      <w:r w:rsidRPr="008E3658">
        <w:rPr>
          <w:lang w:val="en-US"/>
        </w:rPr>
        <w:t>p. 775</w:t>
      </w:r>
    </w:p>
  </w:footnote>
  <w:footnote w:id="34">
    <w:p w14:paraId="4CCA5652" w14:textId="6CB5423F"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Knox</w:t>
      </w:r>
      <w:r w:rsidRPr="008E3658">
        <w:rPr>
          <w:smallCaps/>
          <w:lang w:val="en-US"/>
        </w:rPr>
        <w:t xml:space="preserve">, J. </w:t>
      </w:r>
      <w:r w:rsidRPr="008E3658">
        <w:rPr>
          <w:lang w:val="en-US"/>
        </w:rPr>
        <w:t>(2016)</w:t>
      </w:r>
      <w:r w:rsidRPr="008E3658">
        <w:rPr>
          <w:smallCaps/>
          <w:lang w:val="en-US"/>
        </w:rPr>
        <w:t xml:space="preserve">, </w:t>
      </w:r>
      <w:r w:rsidRPr="008E3658">
        <w:rPr>
          <w:i/>
          <w:lang w:val="en-US"/>
        </w:rPr>
        <w:t>Report on Climate Change</w:t>
      </w:r>
      <w:r w:rsidRPr="008E3658">
        <w:rPr>
          <w:lang w:val="en-US"/>
        </w:rPr>
        <w:t xml:space="preserve">, UN Doc. </w:t>
      </w:r>
      <w:r w:rsidRPr="008E3658">
        <w:rPr>
          <w:lang w:val="en-GB"/>
        </w:rPr>
        <w:t xml:space="preserve">A/HRC/31/52; available at: </w:t>
      </w:r>
      <w:hyperlink r:id="rId21" w:history="1">
        <w:r w:rsidRPr="008E3658">
          <w:rPr>
            <w:rStyle w:val="Hipervnculo"/>
            <w:lang w:val="en-GB"/>
          </w:rPr>
          <w:t>https://www.ohchr.org/EN/Issues/Environment/SREnvironment/Pages/AnnualReports.aspx</w:t>
        </w:r>
      </w:hyperlink>
      <w:r w:rsidRPr="008E3658">
        <w:rPr>
          <w:lang w:val="en-US"/>
        </w:rPr>
        <w:t>, para. 22.</w:t>
      </w:r>
    </w:p>
  </w:footnote>
  <w:footnote w:id="35">
    <w:p w14:paraId="5E5FA62C" w14:textId="35D46BBE"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hyperlink r:id="rId22" w:history="1">
        <w:r w:rsidRPr="008E3658">
          <w:rPr>
            <w:rStyle w:val="Hipervnculo"/>
            <w:lang w:val="en-US"/>
          </w:rPr>
          <w:t>http://climatecasechart.com/non-us-case/psb-et-al-v-federal-union/</w:t>
        </w:r>
      </w:hyperlink>
      <w:r w:rsidR="00C66568" w:rsidRPr="008E3658">
        <w:rPr>
          <w:lang w:val="en-US"/>
        </w:rPr>
        <w:t>.</w:t>
      </w:r>
    </w:p>
  </w:footnote>
  <w:footnote w:id="36">
    <w:p w14:paraId="4C71002E" w14:textId="0F9918D3" w:rsidR="00C45091" w:rsidRPr="008E3658" w:rsidRDefault="00C45091" w:rsidP="00213817">
      <w:pPr>
        <w:pStyle w:val="Textonotapie"/>
        <w:jc w:val="both"/>
        <w:rPr>
          <w:lang w:val="en-US"/>
        </w:rPr>
      </w:pPr>
      <w:r w:rsidRPr="008E3658">
        <w:rPr>
          <w:rStyle w:val="Refdenotaalpie"/>
        </w:rPr>
        <w:footnoteRef/>
      </w:r>
      <w:r w:rsidRPr="008E3658">
        <w:rPr>
          <w:lang w:val="en-US"/>
        </w:rPr>
        <w:t xml:space="preserve"> The reports of the former and current reports of the Special Rapporteur on human rights and the environment, John H. Knox and David Boyd, respectively, are available at:  </w:t>
      </w:r>
      <w:hyperlink r:id="rId23" w:history="1">
        <w:r w:rsidRPr="008E3658">
          <w:rPr>
            <w:rStyle w:val="Hipervnculo"/>
            <w:lang w:val="en-US"/>
          </w:rPr>
          <w:t>https://www.ohchr.org/EN/Issues/Environment/SREnvironment/Pages/AnnualReports.aspx</w:t>
        </w:r>
      </w:hyperlink>
      <w:r w:rsidRPr="008E3658">
        <w:rPr>
          <w:lang w:val="en-US"/>
        </w:rPr>
        <w:t xml:space="preserve">. </w:t>
      </w:r>
    </w:p>
  </w:footnote>
  <w:footnote w:id="37">
    <w:p w14:paraId="698B8F8F" w14:textId="7F5A0494"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hyperlink r:id="rId24" w:history="1">
        <w:r w:rsidRPr="008E3658">
          <w:rPr>
            <w:rStyle w:val="Hipervnculo"/>
            <w:lang w:val="en-US"/>
          </w:rPr>
          <w:t>https://www.ohchr.org/en/specialprocedures/sr-climate-change</w:t>
        </w:r>
      </w:hyperlink>
      <w:r w:rsidRPr="008E3658">
        <w:rPr>
          <w:lang w:val="en-US"/>
        </w:rPr>
        <w:t>.</w:t>
      </w:r>
    </w:p>
  </w:footnote>
  <w:footnote w:id="38">
    <w:p w14:paraId="126CD435" w14:textId="1D5803A2" w:rsidR="00752EEB" w:rsidRPr="008E3658" w:rsidRDefault="00752EEB" w:rsidP="00213817">
      <w:pPr>
        <w:pStyle w:val="Textonotapie"/>
        <w:jc w:val="both"/>
        <w:rPr>
          <w:lang w:val="en-US"/>
        </w:rPr>
      </w:pPr>
      <w:r w:rsidRPr="008E3658">
        <w:rPr>
          <w:rStyle w:val="Refdenotaalpie"/>
        </w:rPr>
        <w:footnoteRef/>
      </w:r>
      <w:r w:rsidRPr="008E3658">
        <w:rPr>
          <w:lang w:val="en-US"/>
        </w:rPr>
        <w:t xml:space="preserve"> See also </w:t>
      </w:r>
      <w:proofErr w:type="spellStart"/>
      <w:r w:rsidRPr="008E3658">
        <w:rPr>
          <w:lang w:val="en-US"/>
        </w:rPr>
        <w:t>Luporini</w:t>
      </w:r>
      <w:proofErr w:type="spellEnd"/>
      <w:r w:rsidRPr="008E3658">
        <w:rPr>
          <w:lang w:val="en-US"/>
        </w:rPr>
        <w:t xml:space="preserve">, R. and </w:t>
      </w:r>
      <w:proofErr w:type="spellStart"/>
      <w:r w:rsidRPr="008E3658">
        <w:rPr>
          <w:lang w:val="en-US"/>
        </w:rPr>
        <w:t>Savaresi</w:t>
      </w:r>
      <w:proofErr w:type="spellEnd"/>
      <w:r w:rsidRPr="008E3658">
        <w:rPr>
          <w:lang w:val="en-US"/>
        </w:rPr>
        <w:t xml:space="preserve">, A., International Human Rights Bodies and Climate Litigation: Don't Look </w:t>
      </w:r>
      <w:proofErr w:type="gramStart"/>
      <w:r w:rsidRPr="008E3658">
        <w:rPr>
          <w:lang w:val="en-US"/>
        </w:rPr>
        <w:t>Up?,</w:t>
      </w:r>
      <w:proofErr w:type="gramEnd"/>
      <w:r w:rsidRPr="008E3658">
        <w:rPr>
          <w:lang w:val="en-US"/>
        </w:rPr>
        <w:t xml:space="preserve"> 29 August 29, 2022. </w:t>
      </w:r>
      <w:r w:rsidRPr="008E3658">
        <w:rPr>
          <w:i/>
          <w:iCs/>
          <w:lang w:val="en-US"/>
        </w:rPr>
        <w:t xml:space="preserve">The Review of European, Comparative &amp; International Environmental Law (RECIEL) </w:t>
      </w:r>
      <w:r w:rsidRPr="008E3658">
        <w:rPr>
          <w:lang w:val="en-US"/>
        </w:rPr>
        <w:t xml:space="preserve">2022, Available at SSRN: https://ssrn.com/abstract=4230278 or </w:t>
      </w:r>
      <w:hyperlink r:id="rId25" w:history="1">
        <w:r w:rsidRPr="008E3658">
          <w:rPr>
            <w:rStyle w:val="Hipervnculo"/>
            <w:lang w:val="en-US"/>
          </w:rPr>
          <w:t>http://dx.doi.org/10.2139/ssrn.4230278</w:t>
        </w:r>
      </w:hyperlink>
      <w:r w:rsidRPr="008E3658">
        <w:rPr>
          <w:lang w:val="en-US"/>
        </w:rPr>
        <w:t xml:space="preserve">. </w:t>
      </w:r>
    </w:p>
  </w:footnote>
  <w:footnote w:id="39">
    <w:p w14:paraId="15AA336B" w14:textId="550BD84D"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See ECtHR, </w:t>
      </w:r>
      <w:proofErr w:type="spellStart"/>
      <w:r w:rsidRPr="008E3658">
        <w:rPr>
          <w:lang w:val="en-US"/>
        </w:rPr>
        <w:t>Factseeht</w:t>
      </w:r>
      <w:proofErr w:type="spellEnd"/>
      <w:r w:rsidRPr="008E3658">
        <w:rPr>
          <w:lang w:val="en-US"/>
        </w:rPr>
        <w:t xml:space="preserve"> – Environment and the European Convention on Human Rights (July 2022), available at </w:t>
      </w:r>
      <w:hyperlink r:id="rId26" w:history="1">
        <w:r w:rsidRPr="008E3658">
          <w:rPr>
            <w:rStyle w:val="Hipervnculo"/>
            <w:lang w:val="en-US"/>
          </w:rPr>
          <w:t>https://www.echr.coe.int/documents/fs_environment_eng.pdf</w:t>
        </w:r>
      </w:hyperlink>
      <w:r w:rsidRPr="008E3658">
        <w:rPr>
          <w:lang w:val="en-US"/>
        </w:rPr>
        <w:t xml:space="preserve"> ; and Guide to the case-law of the European Court of Human Rights: Environment (30 April 2022), available at: </w:t>
      </w:r>
      <w:hyperlink r:id="rId27" w:history="1">
        <w:r w:rsidRPr="008E3658">
          <w:rPr>
            <w:rStyle w:val="Hipervnculo"/>
            <w:lang w:val="en-US"/>
          </w:rPr>
          <w:t>https://echr.coe.int/Documents/Guide_Environment_ENG.pdf</w:t>
        </w:r>
      </w:hyperlink>
      <w:r w:rsidRPr="008E3658">
        <w:rPr>
          <w:lang w:val="en-US"/>
        </w:rPr>
        <w:t>.</w:t>
      </w:r>
    </w:p>
  </w:footnote>
  <w:footnote w:id="40">
    <w:p w14:paraId="5663D2A7" w14:textId="6D979675"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008C1550" w:rsidRPr="008E3658">
        <w:rPr>
          <w:lang w:val="en-US"/>
        </w:rPr>
        <w:t xml:space="preserve">See the Guide on </w:t>
      </w:r>
      <w:r w:rsidR="00DF21B4" w:rsidRPr="008E3658">
        <w:rPr>
          <w:lang w:val="en-US"/>
        </w:rPr>
        <w:t xml:space="preserve">Article 8 </w:t>
      </w:r>
      <w:r w:rsidR="008C1550" w:rsidRPr="008E3658">
        <w:rPr>
          <w:lang w:val="en-US"/>
        </w:rPr>
        <w:t xml:space="preserve">in the ECHR webpage: </w:t>
      </w:r>
      <w:hyperlink r:id="rId28" w:history="1">
        <w:r w:rsidR="00DF21B4" w:rsidRPr="008E3658">
          <w:rPr>
            <w:rStyle w:val="Hipervnculo"/>
            <w:lang w:val="en-GB"/>
          </w:rPr>
          <w:t>https://www.echr.coe.int/Documents/Guide_Art_8_ENG.pdf</w:t>
        </w:r>
      </w:hyperlink>
      <w:r w:rsidR="00DF21B4" w:rsidRPr="008E3658">
        <w:rPr>
          <w:rStyle w:val="Hipervnculo"/>
          <w:lang w:val="en-GB"/>
        </w:rPr>
        <w:t xml:space="preserve">. </w:t>
      </w:r>
    </w:p>
  </w:footnote>
  <w:footnote w:id="41">
    <w:p w14:paraId="571E8284" w14:textId="77777777" w:rsidR="00994C1D" w:rsidRPr="008E3658" w:rsidRDefault="00994C1D" w:rsidP="00213817">
      <w:pPr>
        <w:pStyle w:val="Textonotapie"/>
        <w:jc w:val="both"/>
        <w:rPr>
          <w:lang w:val="en-GB"/>
        </w:rPr>
      </w:pPr>
      <w:r w:rsidRPr="008E3658">
        <w:rPr>
          <w:rStyle w:val="Refdenotaalpie"/>
          <w:rFonts w:eastAsiaTheme="majorEastAsia"/>
        </w:rPr>
        <w:footnoteRef/>
      </w:r>
      <w:r w:rsidRPr="008E3658">
        <w:rPr>
          <w:lang w:val="en-US"/>
        </w:rPr>
        <w:t xml:space="preserve"> Some paradigmatic examples are the cases </w:t>
      </w:r>
      <w:r w:rsidRPr="008E3658">
        <w:rPr>
          <w:i/>
          <w:lang w:val="en-US"/>
        </w:rPr>
        <w:t xml:space="preserve">López </w:t>
      </w:r>
      <w:proofErr w:type="spellStart"/>
      <w:r w:rsidRPr="008E3658">
        <w:rPr>
          <w:i/>
          <w:lang w:val="en-US"/>
        </w:rPr>
        <w:t>Ostra</w:t>
      </w:r>
      <w:proofErr w:type="spellEnd"/>
      <w:r w:rsidRPr="008E3658">
        <w:rPr>
          <w:i/>
          <w:lang w:val="en-US"/>
        </w:rPr>
        <w:t xml:space="preserve"> v. Spain</w:t>
      </w:r>
      <w:r w:rsidRPr="008E3658">
        <w:rPr>
          <w:lang w:val="en-US"/>
        </w:rPr>
        <w:t xml:space="preserve"> (1994), </w:t>
      </w:r>
      <w:r w:rsidRPr="008E3658">
        <w:rPr>
          <w:i/>
          <w:lang w:val="en-US"/>
        </w:rPr>
        <w:t xml:space="preserve">Guerra et al. v. Italy </w:t>
      </w:r>
      <w:r w:rsidRPr="008E3658">
        <w:rPr>
          <w:lang w:val="en-US"/>
        </w:rPr>
        <w:t xml:space="preserve">(1998), </w:t>
      </w:r>
      <w:r w:rsidRPr="008E3658">
        <w:rPr>
          <w:i/>
          <w:lang w:val="en-US"/>
        </w:rPr>
        <w:t xml:space="preserve">Moreno Gómez v. Spain </w:t>
      </w:r>
      <w:r w:rsidRPr="008E3658">
        <w:rPr>
          <w:lang w:val="en-US"/>
        </w:rPr>
        <w:t xml:space="preserve">(2002), or </w:t>
      </w:r>
      <w:r w:rsidRPr="008E3658">
        <w:rPr>
          <w:i/>
          <w:lang w:val="en-US"/>
        </w:rPr>
        <w:t xml:space="preserve">Martínez </w:t>
      </w:r>
      <w:proofErr w:type="spellStart"/>
      <w:r w:rsidRPr="008E3658">
        <w:rPr>
          <w:i/>
          <w:lang w:val="en-US"/>
        </w:rPr>
        <w:t>Martínez</w:t>
      </w:r>
      <w:proofErr w:type="spellEnd"/>
      <w:r w:rsidRPr="008E3658">
        <w:rPr>
          <w:i/>
          <w:lang w:val="en-US"/>
        </w:rPr>
        <w:t xml:space="preserve"> v. Spain</w:t>
      </w:r>
      <w:r w:rsidRPr="008E3658">
        <w:rPr>
          <w:lang w:val="en-US"/>
        </w:rPr>
        <w:t xml:space="preserve"> (2012).</w:t>
      </w:r>
      <w:r w:rsidRPr="008E3658">
        <w:rPr>
          <w:lang w:val="en-GB"/>
        </w:rPr>
        <w:t xml:space="preserve">  </w:t>
      </w:r>
    </w:p>
    <w:p w14:paraId="4881F0D9" w14:textId="77777777" w:rsidR="00994C1D" w:rsidRPr="008E3658" w:rsidRDefault="00994C1D" w:rsidP="00213817">
      <w:pPr>
        <w:autoSpaceDE w:val="0"/>
        <w:autoSpaceDN w:val="0"/>
        <w:adjustRightInd w:val="0"/>
        <w:spacing w:line="240" w:lineRule="auto"/>
        <w:jc w:val="both"/>
        <w:rPr>
          <w:sz w:val="20"/>
          <w:szCs w:val="20"/>
          <w:lang w:eastAsia="es-ES"/>
        </w:rPr>
      </w:pPr>
      <w:r w:rsidRPr="008E3658">
        <w:rPr>
          <w:sz w:val="20"/>
          <w:szCs w:val="20"/>
          <w:lang w:val="en-GB"/>
        </w:rPr>
        <w:t xml:space="preserve">The ECHR jurisprudence is accessible at </w:t>
      </w:r>
      <w:hyperlink r:id="rId29" w:history="1">
        <w:r w:rsidRPr="008E3658">
          <w:rPr>
            <w:rStyle w:val="Hipervnculo"/>
            <w:rFonts w:eastAsiaTheme="majorEastAsia"/>
            <w:sz w:val="20"/>
            <w:szCs w:val="20"/>
            <w:lang w:val="en-GB"/>
          </w:rPr>
          <w:t>http://www.echr.coe.int/ECHR/EN/Header/Case-Law/HUDOC/HUDOC+database/</w:t>
        </w:r>
      </w:hyperlink>
      <w:r w:rsidRPr="008E3658">
        <w:rPr>
          <w:rStyle w:val="Hipervnculo"/>
          <w:rFonts w:eastAsiaTheme="majorEastAsia"/>
          <w:sz w:val="20"/>
          <w:szCs w:val="20"/>
          <w:lang w:val="en-GB"/>
        </w:rPr>
        <w:t>.</w:t>
      </w:r>
    </w:p>
  </w:footnote>
  <w:footnote w:id="42">
    <w:p w14:paraId="33127502" w14:textId="5A272003"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See e.g., case </w:t>
      </w:r>
      <w:r w:rsidRPr="008E3658">
        <w:rPr>
          <w:i/>
          <w:lang w:val="en-US"/>
        </w:rPr>
        <w:t>Tumeliai v. Lituania</w:t>
      </w:r>
      <w:r w:rsidRPr="008E3658">
        <w:rPr>
          <w:lang w:val="en-US"/>
        </w:rPr>
        <w:t xml:space="preserve"> (2018), concerning the demolition of a summer house situated on privately owned land but where building was prohibited due to the general interest of protecting a forest area.</w:t>
      </w:r>
    </w:p>
  </w:footnote>
  <w:footnote w:id="43">
    <w:p w14:paraId="541F9CC4" w14:textId="59994A59" w:rsidR="00475B8F" w:rsidRPr="008E3658" w:rsidRDefault="00475B8F" w:rsidP="00213817">
      <w:pPr>
        <w:pStyle w:val="Textonotapie"/>
        <w:jc w:val="both"/>
        <w:rPr>
          <w:lang w:val="en-US"/>
        </w:rPr>
      </w:pPr>
      <w:r w:rsidRPr="008E3658">
        <w:rPr>
          <w:rStyle w:val="Refdenotaalpie"/>
        </w:rPr>
        <w:footnoteRef/>
      </w:r>
      <w:r w:rsidRPr="008E3658">
        <w:rPr>
          <w:lang w:val="en-US"/>
        </w:rPr>
        <w:t xml:space="preserve"> </w:t>
      </w:r>
      <w:hyperlink r:id="rId30" w:history="1">
        <w:r w:rsidRPr="008E3658">
          <w:rPr>
            <w:rStyle w:val="Hipervnculo"/>
            <w:lang w:val="en-US"/>
          </w:rPr>
          <w:t>http://climatecasechart.com/non-us-jurisdiction/european-court-of-human-rights/</w:t>
        </w:r>
      </w:hyperlink>
      <w:r w:rsidRPr="008E3658">
        <w:rPr>
          <w:lang w:val="en-US"/>
        </w:rPr>
        <w:t xml:space="preserve"> </w:t>
      </w:r>
    </w:p>
  </w:footnote>
  <w:footnote w:id="44">
    <w:p w14:paraId="661F9595" w14:textId="77777777" w:rsidR="007E40D9" w:rsidRPr="008E3658" w:rsidRDefault="007E40D9" w:rsidP="00213817">
      <w:pPr>
        <w:autoSpaceDE w:val="0"/>
        <w:autoSpaceDN w:val="0"/>
        <w:adjustRightInd w:val="0"/>
        <w:spacing w:line="240" w:lineRule="auto"/>
        <w:jc w:val="both"/>
        <w:rPr>
          <w:sz w:val="20"/>
          <w:szCs w:val="20"/>
          <w:lang w:eastAsia="es-ES"/>
        </w:rPr>
      </w:pPr>
      <w:r w:rsidRPr="008E3658">
        <w:rPr>
          <w:rStyle w:val="Refdenotaalpie"/>
          <w:sz w:val="20"/>
          <w:szCs w:val="20"/>
        </w:rPr>
        <w:footnoteRef/>
      </w:r>
      <w:r w:rsidRPr="008E3658">
        <w:rPr>
          <w:sz w:val="20"/>
          <w:szCs w:val="20"/>
        </w:rPr>
        <w:t xml:space="preserve"> </w:t>
      </w:r>
      <w:hyperlink r:id="rId31" w:history="1">
        <w:r w:rsidRPr="008E3658">
          <w:rPr>
            <w:rStyle w:val="Hipervnculo"/>
            <w:sz w:val="20"/>
            <w:szCs w:val="20"/>
          </w:rPr>
          <w:t>https://youth4climatejustice.org/the-case/</w:t>
        </w:r>
      </w:hyperlink>
      <w:r w:rsidRPr="008E3658">
        <w:rPr>
          <w:sz w:val="20"/>
          <w:szCs w:val="20"/>
        </w:rPr>
        <w:t xml:space="preserve">. </w:t>
      </w:r>
    </w:p>
  </w:footnote>
  <w:footnote w:id="45">
    <w:p w14:paraId="689EF621" w14:textId="193FCC16" w:rsidR="007E40D9" w:rsidRPr="008E3658" w:rsidRDefault="007E40D9" w:rsidP="00213817">
      <w:pPr>
        <w:pStyle w:val="Textonotapie"/>
        <w:jc w:val="both"/>
        <w:rPr>
          <w:lang w:val="en-US"/>
        </w:rPr>
      </w:pPr>
      <w:r w:rsidRPr="008E3658">
        <w:rPr>
          <w:rStyle w:val="Refdenotaalpie"/>
        </w:rPr>
        <w:footnoteRef/>
      </w:r>
      <w:r w:rsidR="00994C1D" w:rsidRPr="008E3658">
        <w:rPr>
          <w:lang w:val="en-US"/>
        </w:rPr>
        <w:t xml:space="preserve"> </w:t>
      </w:r>
      <w:r w:rsidRPr="00213817">
        <w:rPr>
          <w:i/>
          <w:iCs/>
          <w:lang w:val="en-US"/>
        </w:rPr>
        <w:t xml:space="preserve">Carême </w:t>
      </w:r>
      <w:r w:rsidR="00522CA5">
        <w:rPr>
          <w:i/>
          <w:iCs/>
          <w:lang w:val="en-US"/>
        </w:rPr>
        <w:t>v</w:t>
      </w:r>
      <w:r w:rsidRPr="00213817">
        <w:rPr>
          <w:i/>
          <w:iCs/>
          <w:lang w:val="en-US"/>
        </w:rPr>
        <w:t>. France</w:t>
      </w:r>
      <w:r w:rsidRPr="008E3658">
        <w:rPr>
          <w:lang w:val="en-US"/>
        </w:rPr>
        <w:t xml:space="preserve">, </w:t>
      </w:r>
      <w:hyperlink r:id="rId32" w:history="1">
        <w:r w:rsidRPr="008E3658">
          <w:rPr>
            <w:rStyle w:val="Hipervnculo"/>
            <w:lang w:val="en-US"/>
          </w:rPr>
          <w:t>https://www.damiencareme.fr/images/dc/a-chaud/2022/cp-durcissement-faveur-grande-chambre-affaire-damien-careme-contre-france.pdf</w:t>
        </w:r>
      </w:hyperlink>
      <w:r w:rsidRPr="008E3658">
        <w:rPr>
          <w:lang w:val="en-US"/>
        </w:rPr>
        <w:t xml:space="preserve"> .</w:t>
      </w:r>
    </w:p>
  </w:footnote>
  <w:footnote w:id="46">
    <w:p w14:paraId="7597434A" w14:textId="77777777"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Pr="00213817">
        <w:rPr>
          <w:i/>
          <w:iCs/>
          <w:lang w:val="en-US"/>
        </w:rPr>
        <w:t>De Conto v. Italy and 32 other States</w:t>
      </w:r>
      <w:r w:rsidRPr="008E3658">
        <w:rPr>
          <w:lang w:val="en-US"/>
        </w:rPr>
        <w:t xml:space="preserve">, and </w:t>
      </w:r>
      <w:r w:rsidRPr="00213817">
        <w:rPr>
          <w:i/>
          <w:iCs/>
          <w:lang w:val="en-US"/>
        </w:rPr>
        <w:t>Uricchio v. Italy and 32 other States</w:t>
      </w:r>
      <w:r w:rsidRPr="008E3658">
        <w:rPr>
          <w:lang w:val="en-US"/>
        </w:rPr>
        <w:t>, both filed on the 3</w:t>
      </w:r>
      <w:r w:rsidRPr="008E3658">
        <w:rPr>
          <w:vertAlign w:val="superscript"/>
          <w:lang w:val="en-US"/>
        </w:rPr>
        <w:t>rd</w:t>
      </w:r>
      <w:r w:rsidRPr="008E3658">
        <w:rPr>
          <w:lang w:val="en-US"/>
        </w:rPr>
        <w:t xml:space="preserve"> of March 2021.</w:t>
      </w:r>
    </w:p>
  </w:footnote>
  <w:footnote w:id="47">
    <w:p w14:paraId="3C712EE3" w14:textId="51A8BDF6" w:rsidR="00D83364" w:rsidRPr="00213817" w:rsidRDefault="00D83364" w:rsidP="00213817">
      <w:pPr>
        <w:pStyle w:val="Textonotapie"/>
        <w:jc w:val="both"/>
        <w:rPr>
          <w:lang w:val="en-US"/>
        </w:rPr>
      </w:pPr>
      <w:r>
        <w:rPr>
          <w:rStyle w:val="Refdenotaalpie"/>
        </w:rPr>
        <w:footnoteRef/>
      </w:r>
      <w:r w:rsidRPr="00213817">
        <w:rPr>
          <w:lang w:val="en-US"/>
        </w:rPr>
        <w:t xml:space="preserve"> </w:t>
      </w:r>
      <w:r w:rsidRPr="00D83364">
        <w:rPr>
          <w:lang w:val="en-US"/>
        </w:rPr>
        <w:t>http://climatecasechart.com/non-us-case/the-norwegian-grandparents-climate-campaign-and-others-v-norway/</w:t>
      </w:r>
      <w:r>
        <w:rPr>
          <w:lang w:val="en-US"/>
        </w:rPr>
        <w:t>.</w:t>
      </w:r>
    </w:p>
  </w:footnote>
  <w:footnote w:id="48">
    <w:p w14:paraId="79E6EBDC" w14:textId="43FF7394" w:rsidR="006E686D" w:rsidRPr="00213817" w:rsidRDefault="006E686D" w:rsidP="00213817">
      <w:pPr>
        <w:pStyle w:val="Textonotapie"/>
        <w:jc w:val="both"/>
        <w:rPr>
          <w:lang w:val="en-US"/>
        </w:rPr>
      </w:pPr>
      <w:r>
        <w:rPr>
          <w:rStyle w:val="Refdenotaalpie"/>
        </w:rPr>
        <w:footnoteRef/>
      </w:r>
      <w:r>
        <w:rPr>
          <w:lang w:val="en-US"/>
        </w:rPr>
        <w:t xml:space="preserve"> The first one was, </w:t>
      </w:r>
      <w:r w:rsidRPr="00213817">
        <w:rPr>
          <w:i/>
          <w:iCs/>
          <w:lang w:val="en-US"/>
        </w:rPr>
        <w:t>Plan B.</w:t>
      </w:r>
      <w:r w:rsidR="004F0DB5">
        <w:rPr>
          <w:i/>
          <w:iCs/>
          <w:lang w:val="en-US"/>
        </w:rPr>
        <w:t xml:space="preserve"> </w:t>
      </w:r>
      <w:r w:rsidRPr="00213817">
        <w:rPr>
          <w:i/>
          <w:iCs/>
          <w:lang w:val="en-US"/>
        </w:rPr>
        <w:t>Earth et al. v</w:t>
      </w:r>
      <w:r w:rsidR="004F0DB5">
        <w:rPr>
          <w:i/>
          <w:iCs/>
          <w:lang w:val="en-US"/>
        </w:rPr>
        <w:t>.</w:t>
      </w:r>
      <w:r w:rsidRPr="00213817">
        <w:rPr>
          <w:i/>
          <w:iCs/>
          <w:lang w:val="en-US"/>
        </w:rPr>
        <w:t xml:space="preserve"> United Kingdom</w:t>
      </w:r>
      <w:r>
        <w:rPr>
          <w:lang w:val="en-US"/>
        </w:rPr>
        <w:t>, filed on</w:t>
      </w:r>
      <w:r w:rsidRPr="006E686D">
        <w:rPr>
          <w:lang w:val="en-US"/>
        </w:rPr>
        <w:t xml:space="preserve"> 11 July 2022, </w:t>
      </w:r>
      <w:r>
        <w:rPr>
          <w:lang w:val="en-US"/>
        </w:rPr>
        <w:t xml:space="preserve">by </w:t>
      </w:r>
      <w:r w:rsidRPr="006E686D">
        <w:rPr>
          <w:lang w:val="en-US"/>
        </w:rPr>
        <w:t>the civil society organization Plan B Earth together with three young people against the UK, regarding its failure to take adequate measures to respond to the threat posed by climate change, which is affecting the applicants’ human rights</w:t>
      </w:r>
      <w:r>
        <w:rPr>
          <w:lang w:val="en-US"/>
        </w:rPr>
        <w:t xml:space="preserve"> (</w:t>
      </w:r>
      <w:r w:rsidRPr="006E686D">
        <w:rPr>
          <w:lang w:val="en-US"/>
        </w:rPr>
        <w:t>https://planb.earth/plan-b-v-government-bailouts-for-polluters/</w:t>
      </w:r>
      <w:r>
        <w:rPr>
          <w:lang w:val="en-US"/>
        </w:rPr>
        <w:t xml:space="preserve">). The second one was </w:t>
      </w:r>
      <w:r w:rsidRPr="00213817">
        <w:rPr>
          <w:i/>
          <w:iCs/>
          <w:lang w:val="en-US"/>
        </w:rPr>
        <w:t>Humane Being v. the United Kingdom</w:t>
      </w:r>
      <w:r>
        <w:rPr>
          <w:lang w:val="en-US"/>
        </w:rPr>
        <w:t xml:space="preserve">, filed on </w:t>
      </w:r>
      <w:r w:rsidRPr="006E686D">
        <w:rPr>
          <w:lang w:val="en-US"/>
        </w:rPr>
        <w:t>26 July 2022</w:t>
      </w:r>
      <w:r>
        <w:rPr>
          <w:lang w:val="en-US"/>
        </w:rPr>
        <w:t xml:space="preserve"> by</w:t>
      </w:r>
      <w:r w:rsidRPr="006E686D">
        <w:rPr>
          <w:lang w:val="en-US"/>
        </w:rPr>
        <w:t xml:space="preserve"> the British NGO Humane Being </w:t>
      </w:r>
      <w:r>
        <w:rPr>
          <w:lang w:val="en-US"/>
        </w:rPr>
        <w:t xml:space="preserve">also </w:t>
      </w:r>
      <w:r w:rsidRPr="006E686D">
        <w:rPr>
          <w:lang w:val="en-US"/>
        </w:rPr>
        <w:t>against the UK government</w:t>
      </w:r>
      <w:r>
        <w:rPr>
          <w:lang w:val="en-US"/>
        </w:rPr>
        <w:t xml:space="preserve">, </w:t>
      </w:r>
      <w:r w:rsidRPr="006E686D">
        <w:rPr>
          <w:lang w:val="en-US"/>
        </w:rPr>
        <w:t>regarding the contribution of factory farming to, among other serious environmental hazards, climate change</w:t>
      </w:r>
      <w:r>
        <w:rPr>
          <w:lang w:val="en-US"/>
        </w:rPr>
        <w:t xml:space="preserve"> (</w:t>
      </w:r>
      <w:hyperlink r:id="rId33" w:history="1">
        <w:r w:rsidRPr="006E686D">
          <w:rPr>
            <w:rStyle w:val="Hipervnculo"/>
            <w:lang w:val="en-US"/>
          </w:rPr>
          <w:t>http://climatecasechart.com/wp-content/uploads/sites/16/non-us-case-documents/2022/20220726_17539_press-release.pdf</w:t>
        </w:r>
      </w:hyperlink>
      <w:r>
        <w:rPr>
          <w:lang w:val="en-US"/>
        </w:rPr>
        <w:t>)</w:t>
      </w:r>
      <w:r w:rsidR="004F0DB5">
        <w:rPr>
          <w:lang w:val="en-US"/>
        </w:rPr>
        <w:t>.</w:t>
      </w:r>
    </w:p>
  </w:footnote>
  <w:footnote w:id="49">
    <w:p w14:paraId="3B9DD8E2" w14:textId="1D1DC951"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United Kingdom, Switzerland, France, the Netherlands, Germany, Greece, Austria, Belgium, Cyprus, Denmark, </w:t>
      </w:r>
      <w:proofErr w:type="gramStart"/>
      <w:r w:rsidRPr="008E3658">
        <w:rPr>
          <w:lang w:val="en-US"/>
        </w:rPr>
        <w:t>Luxembourg</w:t>
      </w:r>
      <w:proofErr w:type="gramEnd"/>
      <w:r w:rsidRPr="008E3658">
        <w:rPr>
          <w:lang w:val="en-US"/>
        </w:rPr>
        <w:t xml:space="preserve"> and Sweden.</w:t>
      </w:r>
    </w:p>
  </w:footnote>
  <w:footnote w:id="50">
    <w:p w14:paraId="57A13E7B" w14:textId="118606EF" w:rsidR="007E40D9" w:rsidRPr="00213817" w:rsidRDefault="007E40D9" w:rsidP="00213817">
      <w:pPr>
        <w:pStyle w:val="Textonotapie"/>
        <w:jc w:val="both"/>
        <w:rPr>
          <w:b/>
          <w:bCs/>
          <w:lang w:val="en-US"/>
        </w:rPr>
      </w:pPr>
      <w:r w:rsidRPr="008E3658">
        <w:rPr>
          <w:rStyle w:val="Refdenotaalpie"/>
        </w:rPr>
        <w:footnoteRef/>
      </w:r>
      <w:r w:rsidR="00857290" w:rsidRPr="00213817">
        <w:rPr>
          <w:lang w:val="en-US"/>
        </w:rPr>
        <w:t xml:space="preserve"> </w:t>
      </w:r>
      <w:proofErr w:type="spellStart"/>
      <w:r w:rsidR="00857290" w:rsidRPr="00213817">
        <w:rPr>
          <w:i/>
          <w:iCs/>
          <w:lang w:val="en-US"/>
        </w:rPr>
        <w:t>Soubeste</w:t>
      </w:r>
      <w:proofErr w:type="spellEnd"/>
      <w:r w:rsidR="00857290" w:rsidRPr="00213817">
        <w:rPr>
          <w:i/>
          <w:iCs/>
          <w:lang w:val="en-US"/>
        </w:rPr>
        <w:t xml:space="preserve"> et al. v. Austria and 11 Other States</w:t>
      </w:r>
      <w:r w:rsidR="00857290" w:rsidRPr="00213817">
        <w:rPr>
          <w:lang w:val="en-US"/>
        </w:rPr>
        <w:t xml:space="preserve">. </w:t>
      </w:r>
      <w:hyperlink r:id="rId34" w:history="1">
        <w:r w:rsidR="00857290" w:rsidRPr="00857290">
          <w:rPr>
            <w:rStyle w:val="Hipervnculo"/>
            <w:lang w:val="en-US"/>
          </w:rPr>
          <w:t>https://www.wedemain.fr/ralentir/charte-de-lenergie-5-jeunes-portent-plainte-aupres-de-la-cour-europeenne-des-droits-de-lhomme/</w:t>
        </w:r>
      </w:hyperlink>
      <w:r w:rsidR="00E40310" w:rsidRPr="008E3658">
        <w:rPr>
          <w:lang w:val="en-US"/>
        </w:rPr>
        <w:t xml:space="preserve">. </w:t>
      </w:r>
    </w:p>
  </w:footnote>
  <w:footnote w:id="51">
    <w:p w14:paraId="16856F0A" w14:textId="51DD347E" w:rsidR="004F0DB5" w:rsidRPr="00213817" w:rsidRDefault="004F0DB5" w:rsidP="00213817">
      <w:pPr>
        <w:pStyle w:val="Textonotapie"/>
        <w:jc w:val="both"/>
        <w:rPr>
          <w:lang w:val="en-US"/>
        </w:rPr>
      </w:pPr>
      <w:r>
        <w:rPr>
          <w:rStyle w:val="Refdenotaalpie"/>
        </w:rPr>
        <w:footnoteRef/>
      </w:r>
      <w:r w:rsidRPr="00213817">
        <w:rPr>
          <w:lang w:val="de-DE"/>
        </w:rPr>
        <w:t xml:space="preserve"> </w:t>
      </w:r>
      <w:r w:rsidRPr="00213817">
        <w:rPr>
          <w:i/>
          <w:iCs/>
          <w:lang w:val="de-DE"/>
        </w:rPr>
        <w:t>Engels et al. v. Germany</w:t>
      </w:r>
      <w:r>
        <w:rPr>
          <w:lang w:val="de-DE"/>
        </w:rPr>
        <w:t xml:space="preserve">. </w:t>
      </w:r>
      <w:r w:rsidRPr="00213817">
        <w:rPr>
          <w:lang w:val="en-US"/>
        </w:rPr>
        <w:t>This case is the cont</w:t>
      </w:r>
      <w:r>
        <w:rPr>
          <w:lang w:val="en-US"/>
        </w:rPr>
        <w:t xml:space="preserve">inuation of the </w:t>
      </w:r>
      <w:r w:rsidRPr="004F0DB5">
        <w:rPr>
          <w:lang w:val="en-US"/>
        </w:rPr>
        <w:t>judgment</w:t>
      </w:r>
      <w:r>
        <w:rPr>
          <w:lang w:val="en-US"/>
        </w:rPr>
        <w:t xml:space="preserve"> in the </w:t>
      </w:r>
      <w:r w:rsidRPr="00213817">
        <w:rPr>
          <w:i/>
          <w:iCs/>
          <w:lang w:val="en-US"/>
        </w:rPr>
        <w:t>Neubauer et al. v. Germany</w:t>
      </w:r>
      <w:r>
        <w:rPr>
          <w:lang w:val="en-US"/>
        </w:rPr>
        <w:t xml:space="preserve">, decided by the </w:t>
      </w:r>
      <w:r w:rsidRPr="004F0DB5">
        <w:rPr>
          <w:lang w:val="en-US"/>
        </w:rPr>
        <w:t>Germany's Federal Constitutional Court</w:t>
      </w:r>
      <w:r>
        <w:rPr>
          <w:lang w:val="en-US"/>
        </w:rPr>
        <w:t>.</w:t>
      </w:r>
    </w:p>
  </w:footnote>
  <w:footnote w:id="52">
    <w:p w14:paraId="26075300" w14:textId="4F001585"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Pr="008E3658">
        <w:rPr>
          <w:i/>
          <w:iCs/>
          <w:lang w:val="en-US"/>
        </w:rPr>
        <w:t xml:space="preserve">Duarte </w:t>
      </w:r>
      <w:proofErr w:type="spellStart"/>
      <w:r w:rsidRPr="008E3658">
        <w:rPr>
          <w:i/>
          <w:iCs/>
          <w:lang w:val="en-US"/>
        </w:rPr>
        <w:t>Agustinho</w:t>
      </w:r>
      <w:proofErr w:type="spellEnd"/>
      <w:r w:rsidRPr="008E3658">
        <w:rPr>
          <w:i/>
          <w:iCs/>
          <w:lang w:val="en-US"/>
        </w:rPr>
        <w:t xml:space="preserve"> and others v. Portugal and others</w:t>
      </w:r>
      <w:r w:rsidRPr="008E3658">
        <w:rPr>
          <w:lang w:val="en-US"/>
        </w:rPr>
        <w:t xml:space="preserve">; </w:t>
      </w:r>
      <w:r w:rsidRPr="008E3658">
        <w:rPr>
          <w:i/>
          <w:iCs/>
          <w:lang w:val="en-US"/>
        </w:rPr>
        <w:t>KlimaSeniorinnen v. Switzerland</w:t>
      </w:r>
      <w:r w:rsidRPr="008E3658">
        <w:rPr>
          <w:lang w:val="en-US"/>
        </w:rPr>
        <w:t xml:space="preserve">; and </w:t>
      </w:r>
      <w:r w:rsidRPr="008E3658">
        <w:rPr>
          <w:i/>
          <w:iCs/>
          <w:lang w:val="en-US"/>
        </w:rPr>
        <w:t>Carême v. France</w:t>
      </w:r>
      <w:r w:rsidRPr="008E3658">
        <w:rPr>
          <w:lang w:val="en-US"/>
        </w:rPr>
        <w:t>.</w:t>
      </w:r>
    </w:p>
  </w:footnote>
  <w:footnote w:id="53">
    <w:p w14:paraId="000B1FC2" w14:textId="193401A0" w:rsidR="00994C1D" w:rsidRPr="008E3658" w:rsidRDefault="00994C1D" w:rsidP="00213817">
      <w:pPr>
        <w:pStyle w:val="Textonotapie"/>
        <w:jc w:val="both"/>
      </w:pPr>
      <w:r w:rsidRPr="008E3658">
        <w:rPr>
          <w:rStyle w:val="Refdenotaalpie"/>
        </w:rPr>
        <w:footnoteRef/>
      </w:r>
      <w:r w:rsidRPr="008E3658">
        <w:rPr>
          <w:lang w:val="en-US"/>
        </w:rPr>
        <w:t xml:space="preserve"> </w:t>
      </w:r>
      <w:proofErr w:type="spellStart"/>
      <w:r w:rsidRPr="008E3658">
        <w:rPr>
          <w:lang w:val="en-US"/>
        </w:rPr>
        <w:t>Kobylarz</w:t>
      </w:r>
      <w:proofErr w:type="spellEnd"/>
      <w:r w:rsidRPr="008E3658">
        <w:rPr>
          <w:lang w:val="en-US"/>
        </w:rPr>
        <w:t xml:space="preserve">, N., “Managing Change: The ECtHR Navigating Through Environmental Human Rights in a New Socio-Ecological and Legal Reality", in </w:t>
      </w:r>
      <w:proofErr w:type="spellStart"/>
      <w:r w:rsidRPr="008E3658">
        <w:rPr>
          <w:lang w:val="en-US"/>
        </w:rPr>
        <w:t>Kjølbro</w:t>
      </w:r>
      <w:proofErr w:type="spellEnd"/>
      <w:r w:rsidRPr="008E3658">
        <w:rPr>
          <w:lang w:val="en-US"/>
        </w:rPr>
        <w:t xml:space="preserve">, J.F., </w:t>
      </w:r>
      <w:proofErr w:type="spellStart"/>
      <w:r w:rsidRPr="008E3658">
        <w:rPr>
          <w:lang w:val="en-US"/>
        </w:rPr>
        <w:t>Tsirli</w:t>
      </w:r>
      <w:proofErr w:type="spellEnd"/>
      <w:r w:rsidRPr="008E3658">
        <w:rPr>
          <w:lang w:val="en-US"/>
        </w:rPr>
        <w:t>, M. and O’Leary, S. (</w:t>
      </w:r>
      <w:proofErr w:type="spellStart"/>
      <w:r w:rsidRPr="008E3658">
        <w:rPr>
          <w:lang w:val="en-US"/>
        </w:rPr>
        <w:t>coords</w:t>
      </w:r>
      <w:proofErr w:type="spellEnd"/>
      <w:r w:rsidRPr="008E3658">
        <w:rPr>
          <w:lang w:val="en-US"/>
        </w:rPr>
        <w:t xml:space="preserve">.) </w:t>
      </w:r>
      <w:r w:rsidRPr="008E3658">
        <w:t xml:space="preserve">Liber </w:t>
      </w:r>
      <w:proofErr w:type="spellStart"/>
      <w:r w:rsidRPr="008E3658">
        <w:t>Amicorum</w:t>
      </w:r>
      <w:proofErr w:type="spellEnd"/>
      <w:r w:rsidRPr="008E3658">
        <w:t xml:space="preserve"> </w:t>
      </w:r>
      <w:proofErr w:type="spellStart"/>
      <w:r w:rsidRPr="008E3658">
        <w:t>for</w:t>
      </w:r>
      <w:proofErr w:type="spellEnd"/>
      <w:r w:rsidRPr="008E3658">
        <w:t xml:space="preserve"> Robert </w:t>
      </w:r>
      <w:proofErr w:type="spellStart"/>
      <w:r w:rsidRPr="008E3658">
        <w:t>Spano</w:t>
      </w:r>
      <w:proofErr w:type="spellEnd"/>
      <w:r w:rsidRPr="008E3658">
        <w:t xml:space="preserve">, </w:t>
      </w:r>
      <w:proofErr w:type="spellStart"/>
      <w:r w:rsidRPr="008E3658">
        <w:t>Anthemis</w:t>
      </w:r>
      <w:proofErr w:type="spellEnd"/>
      <w:r w:rsidRPr="008E3658">
        <w:t>, 2022, pp. 361-375.</w:t>
      </w:r>
    </w:p>
  </w:footnote>
  <w:footnote w:id="54">
    <w:p w14:paraId="2A7501EB" w14:textId="16889794" w:rsidR="007E40D9" w:rsidRPr="008E3658" w:rsidRDefault="007E40D9" w:rsidP="00213817">
      <w:pPr>
        <w:pStyle w:val="Textonotapie"/>
        <w:jc w:val="both"/>
      </w:pPr>
      <w:r w:rsidRPr="008E3658">
        <w:rPr>
          <w:rStyle w:val="Refdenotaalpie"/>
        </w:rPr>
        <w:footnoteRef/>
      </w:r>
      <w:r w:rsidRPr="008E3658">
        <w:t xml:space="preserve"> </w:t>
      </w:r>
      <w:r w:rsidR="009A47EE" w:rsidRPr="008E3658">
        <w:t xml:space="preserve">Montini, M. (2020), “Verso una giustizia climatica basata sulla tutela dei diritti umani”, </w:t>
      </w:r>
      <w:r w:rsidR="009A47EE" w:rsidRPr="008E3658">
        <w:rPr>
          <w:i/>
          <w:iCs/>
        </w:rPr>
        <w:t>Rivista Ordine internazionale e diritti umani</w:t>
      </w:r>
      <w:r w:rsidR="009A47EE" w:rsidRPr="008E3658">
        <w:t xml:space="preserve">, n. 3/2020, pp. 516; available at: </w:t>
      </w:r>
      <w:hyperlink r:id="rId35" w:history="1">
        <w:r w:rsidR="00355D50" w:rsidRPr="008E3658">
          <w:rPr>
            <w:rStyle w:val="Hipervnculo"/>
          </w:rPr>
          <w:t>http://www.rivistaoidu.net/sites/default/files/4_MONTINI_0.pdf</w:t>
        </w:r>
      </w:hyperlink>
      <w:r w:rsidR="009A47EE" w:rsidRPr="008E3658">
        <w:t>.</w:t>
      </w:r>
      <w:r w:rsidR="00355D50" w:rsidRPr="008E3658">
        <w:t xml:space="preserve"> </w:t>
      </w:r>
      <w:r w:rsidR="009A47EE" w:rsidRPr="008E3658">
        <w:t xml:space="preserve"> </w:t>
      </w:r>
      <w:r w:rsidR="00355D50" w:rsidRPr="008E3658">
        <w:t xml:space="preserve"> </w:t>
      </w:r>
    </w:p>
  </w:footnote>
  <w:footnote w:id="55">
    <w:p w14:paraId="3F32DC2E" w14:textId="70EBB904"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Decision -/CP.26 Glasgow Climate Pact, at §§15-18</w:t>
      </w:r>
      <w:r w:rsidR="00331B78" w:rsidRPr="008E3658">
        <w:rPr>
          <w:lang w:val="en-US"/>
        </w:rPr>
        <w:t xml:space="preserve">; available at: </w:t>
      </w:r>
      <w:hyperlink r:id="rId36" w:history="1">
        <w:r w:rsidR="00331B78" w:rsidRPr="008E3658">
          <w:rPr>
            <w:rStyle w:val="Hipervnculo"/>
            <w:lang w:val="en-US"/>
          </w:rPr>
          <w:t>https://unfccc.int/documents/310475</w:t>
        </w:r>
      </w:hyperlink>
      <w:r w:rsidRPr="008E3658">
        <w:rPr>
          <w:lang w:val="en-US"/>
        </w:rPr>
        <w:t>.</w:t>
      </w:r>
      <w:r w:rsidR="00331B78" w:rsidRPr="008E3658">
        <w:rPr>
          <w:lang w:val="en-US"/>
        </w:rPr>
        <w:t xml:space="preserve"> </w:t>
      </w:r>
      <w:r w:rsidRPr="008E3658">
        <w:rPr>
          <w:lang w:val="en-US"/>
        </w:rPr>
        <w:t xml:space="preserve"> </w:t>
      </w:r>
    </w:p>
  </w:footnote>
  <w:footnote w:id="56">
    <w:p w14:paraId="5B90E4F6" w14:textId="77777777" w:rsidR="007E40D9" w:rsidRPr="008E3658" w:rsidRDefault="007E40D9" w:rsidP="00213817">
      <w:pPr>
        <w:spacing w:line="240" w:lineRule="auto"/>
        <w:jc w:val="both"/>
        <w:rPr>
          <w:sz w:val="20"/>
          <w:szCs w:val="20"/>
        </w:rPr>
      </w:pPr>
      <w:r w:rsidRPr="008E3658">
        <w:rPr>
          <w:rStyle w:val="Refdenotaalpie"/>
          <w:sz w:val="20"/>
          <w:szCs w:val="20"/>
        </w:rPr>
        <w:footnoteRef/>
      </w:r>
      <w:r w:rsidRPr="008E3658">
        <w:rPr>
          <w:sz w:val="20"/>
          <w:szCs w:val="20"/>
        </w:rPr>
        <w:t xml:space="preserve"> </w:t>
      </w:r>
      <w:r w:rsidRPr="008E3658">
        <w:rPr>
          <w:i/>
          <w:sz w:val="20"/>
          <w:szCs w:val="20"/>
        </w:rPr>
        <w:t>Claude Reyes y otros c. Chile</w:t>
      </w:r>
      <w:r w:rsidRPr="008E3658">
        <w:rPr>
          <w:sz w:val="20"/>
          <w:szCs w:val="20"/>
        </w:rPr>
        <w:t xml:space="preserve"> (2006), available in: </w:t>
      </w:r>
      <w:hyperlink r:id="rId37" w:history="1">
        <w:r w:rsidRPr="008E3658">
          <w:rPr>
            <w:rStyle w:val="Hipervnculo"/>
            <w:sz w:val="20"/>
            <w:szCs w:val="20"/>
          </w:rPr>
          <w:t>http://www.corteidh.or.cr/docs/casos/articulos/seriec_151_esp.pdf</w:t>
        </w:r>
      </w:hyperlink>
      <w:r w:rsidRPr="008E3658">
        <w:rPr>
          <w:sz w:val="20"/>
          <w:szCs w:val="20"/>
        </w:rPr>
        <w:t xml:space="preserve">). </w:t>
      </w:r>
    </w:p>
  </w:footnote>
  <w:footnote w:id="57">
    <w:p w14:paraId="0D1A152F" w14:textId="6808B5C2" w:rsidR="00331B78" w:rsidRPr="008E3658" w:rsidRDefault="00331B78" w:rsidP="00213817">
      <w:pPr>
        <w:pStyle w:val="Textonotapie"/>
        <w:jc w:val="both"/>
        <w:rPr>
          <w:lang w:val="en-US"/>
        </w:rPr>
      </w:pPr>
      <w:r w:rsidRPr="008E3658">
        <w:rPr>
          <w:rStyle w:val="Refdenotaalpie"/>
        </w:rPr>
        <w:footnoteRef/>
      </w:r>
      <w:r w:rsidRPr="008E3658">
        <w:rPr>
          <w:lang w:val="en-US"/>
        </w:rPr>
        <w:t xml:space="preserve"> </w:t>
      </w:r>
      <w:r w:rsidRPr="008E3658">
        <w:rPr>
          <w:lang w:val="en-GB" w:eastAsia="en-US"/>
        </w:rPr>
        <w:t>Inter-American Human Rights Court</w:t>
      </w:r>
      <w:r w:rsidRPr="008E3658">
        <w:rPr>
          <w:lang w:val="en-US"/>
        </w:rPr>
        <w:t xml:space="preserve"> (</w:t>
      </w:r>
      <w:bookmarkStart w:id="4" w:name="_Hlk125872625"/>
      <w:r w:rsidRPr="008E3658">
        <w:rPr>
          <w:lang w:val="en-US"/>
        </w:rPr>
        <w:t>IACtHR</w:t>
      </w:r>
      <w:bookmarkEnd w:id="4"/>
      <w:r w:rsidRPr="008E3658">
        <w:rPr>
          <w:lang w:val="en-US"/>
        </w:rPr>
        <w:t xml:space="preserve">), Advisory Opinion OC 23-17, available at: </w:t>
      </w:r>
      <w:hyperlink r:id="rId38" w:history="1">
        <w:r w:rsidRPr="008E3658">
          <w:rPr>
            <w:rStyle w:val="Hipervnculo"/>
            <w:lang w:val="en-US"/>
          </w:rPr>
          <w:t>https://www.corteidh.or.cr/docs/opiniones/seriea_23_ing.pdf</w:t>
        </w:r>
      </w:hyperlink>
      <w:r w:rsidRPr="008E3658">
        <w:rPr>
          <w:lang w:val="en-US"/>
        </w:rPr>
        <w:t xml:space="preserve">. </w:t>
      </w:r>
    </w:p>
  </w:footnote>
  <w:footnote w:id="58">
    <w:p w14:paraId="586D8A84" w14:textId="2DEF3D7C"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Id. par</w:t>
      </w:r>
      <w:r w:rsidR="00331B78" w:rsidRPr="008E3658">
        <w:rPr>
          <w:lang w:val="en-US"/>
        </w:rPr>
        <w:t>a</w:t>
      </w:r>
      <w:r w:rsidRPr="008E3658">
        <w:rPr>
          <w:lang w:val="en-US"/>
        </w:rPr>
        <w:t>. 57.</w:t>
      </w:r>
    </w:p>
  </w:footnote>
  <w:footnote w:id="59">
    <w:p w14:paraId="7D67D8B2" w14:textId="541654D2" w:rsidR="007E40D9" w:rsidRPr="008E3658" w:rsidRDefault="007E40D9" w:rsidP="00213817">
      <w:pPr>
        <w:spacing w:line="240" w:lineRule="auto"/>
        <w:jc w:val="both"/>
        <w:rPr>
          <w:color w:val="0563C1" w:themeColor="hyperlink"/>
          <w:sz w:val="20"/>
          <w:szCs w:val="20"/>
          <w:lang w:eastAsia="en-US"/>
        </w:rPr>
      </w:pPr>
      <w:r w:rsidRPr="008E3658">
        <w:rPr>
          <w:sz w:val="20"/>
          <w:szCs w:val="20"/>
          <w:vertAlign w:val="superscript"/>
        </w:rPr>
        <w:footnoteRef/>
      </w:r>
      <w:r w:rsidRPr="008E3658">
        <w:rPr>
          <w:sz w:val="20"/>
          <w:szCs w:val="20"/>
        </w:rPr>
        <w:t xml:space="preserve"> </w:t>
      </w:r>
      <w:r w:rsidR="00331B78" w:rsidRPr="008E3658">
        <w:rPr>
          <w:sz w:val="20"/>
          <w:szCs w:val="20"/>
        </w:rPr>
        <w:t xml:space="preserve">Id. </w:t>
      </w:r>
      <w:r w:rsidRPr="008E3658">
        <w:rPr>
          <w:rStyle w:val="Hipervnculo"/>
          <w:color w:val="auto"/>
          <w:sz w:val="20"/>
          <w:szCs w:val="20"/>
          <w:u w:val="none"/>
          <w:lang w:val="en-GB" w:eastAsia="en-US"/>
        </w:rPr>
        <w:t xml:space="preserve">para. </w:t>
      </w:r>
      <w:r w:rsidRPr="008E3658">
        <w:rPr>
          <w:rStyle w:val="Hipervnculo"/>
          <w:color w:val="auto"/>
          <w:sz w:val="20"/>
          <w:szCs w:val="20"/>
          <w:u w:val="none"/>
          <w:lang w:eastAsia="en-US"/>
        </w:rPr>
        <w:t>47.</w:t>
      </w:r>
    </w:p>
  </w:footnote>
  <w:footnote w:id="60">
    <w:p w14:paraId="13F11057" w14:textId="77777777" w:rsidR="007E40D9" w:rsidRPr="008E3658" w:rsidRDefault="007E40D9" w:rsidP="00213817">
      <w:pPr>
        <w:spacing w:line="240" w:lineRule="auto"/>
        <w:jc w:val="both"/>
        <w:rPr>
          <w:sz w:val="20"/>
          <w:szCs w:val="20"/>
        </w:rPr>
      </w:pPr>
      <w:r w:rsidRPr="008E3658">
        <w:rPr>
          <w:rStyle w:val="Refdenotaalpie"/>
          <w:sz w:val="20"/>
          <w:szCs w:val="20"/>
        </w:rPr>
        <w:footnoteRef/>
      </w:r>
      <w:r w:rsidRPr="008E3658">
        <w:rPr>
          <w:sz w:val="20"/>
          <w:szCs w:val="20"/>
        </w:rPr>
        <w:t xml:space="preserve"> The 1997 Draft American Declaration on the Rights of Indigenous Peoples establishes that indigenous peoples have the right to a safe and healthy environment, a necessary condition for the enjoyment of the right to life and collective well-being (art. 13); available at: </w:t>
      </w:r>
      <w:hyperlink r:id="rId39" w:history="1">
        <w:r w:rsidRPr="008E3658">
          <w:rPr>
            <w:rStyle w:val="Hipervnculo"/>
            <w:sz w:val="20"/>
            <w:szCs w:val="20"/>
          </w:rPr>
          <w:t>http://www.cidh.org/Indigenas/Cap.2g.htm</w:t>
        </w:r>
      </w:hyperlink>
      <w:r w:rsidRPr="008E3658">
        <w:rPr>
          <w:sz w:val="20"/>
          <w:szCs w:val="20"/>
        </w:rPr>
        <w:t xml:space="preserve">. </w:t>
      </w:r>
    </w:p>
  </w:footnote>
  <w:footnote w:id="61">
    <w:p w14:paraId="220C8DD5" w14:textId="77777777" w:rsidR="007E40D9" w:rsidRPr="008E3658" w:rsidRDefault="007E40D9" w:rsidP="00213817">
      <w:pPr>
        <w:spacing w:line="240" w:lineRule="auto"/>
        <w:jc w:val="both"/>
        <w:rPr>
          <w:sz w:val="20"/>
          <w:szCs w:val="20"/>
          <w:lang w:val="es-ES"/>
        </w:rPr>
      </w:pPr>
      <w:r w:rsidRPr="008E3658">
        <w:rPr>
          <w:rStyle w:val="Refdenotaalpie"/>
          <w:sz w:val="20"/>
          <w:szCs w:val="20"/>
        </w:rPr>
        <w:footnoteRef/>
      </w:r>
      <w:r w:rsidRPr="008E3658">
        <w:rPr>
          <w:sz w:val="20"/>
          <w:szCs w:val="20"/>
        </w:rPr>
        <w:t xml:space="preserve"> Interamerican Comission of Human Rights, 1985, as. </w:t>
      </w:r>
      <w:r w:rsidRPr="008E3658">
        <w:rPr>
          <w:i/>
          <w:sz w:val="20"/>
          <w:szCs w:val="20"/>
          <w:lang w:val="es-ES"/>
        </w:rPr>
        <w:t>Yanomami c. Brasil</w:t>
      </w:r>
      <w:r w:rsidRPr="008E3658">
        <w:rPr>
          <w:sz w:val="20"/>
          <w:szCs w:val="20"/>
          <w:lang w:val="es-ES"/>
        </w:rPr>
        <w:t xml:space="preserve"> </w:t>
      </w:r>
      <w:hyperlink r:id="rId40" w:history="1">
        <w:r w:rsidRPr="008E3658">
          <w:rPr>
            <w:rStyle w:val="Hipervnculo"/>
            <w:sz w:val="20"/>
            <w:szCs w:val="20"/>
            <w:lang w:val="es-ES"/>
          </w:rPr>
          <w:t>https://www.cidh.oas.org/annualrep/84.85sp/Brasil7615.htm</w:t>
        </w:r>
      </w:hyperlink>
      <w:r w:rsidRPr="008E3658">
        <w:rPr>
          <w:sz w:val="20"/>
          <w:szCs w:val="20"/>
          <w:lang w:val="es-ES"/>
        </w:rPr>
        <w:t xml:space="preserve">. </w:t>
      </w:r>
    </w:p>
  </w:footnote>
  <w:footnote w:id="62">
    <w:p w14:paraId="56A9EF02" w14:textId="3DFA9CF5" w:rsidR="007E40D9" w:rsidRPr="008E3658" w:rsidRDefault="007E40D9" w:rsidP="00213817">
      <w:pPr>
        <w:spacing w:line="240" w:lineRule="auto"/>
        <w:jc w:val="both"/>
        <w:rPr>
          <w:sz w:val="20"/>
          <w:szCs w:val="20"/>
        </w:rPr>
      </w:pPr>
      <w:r w:rsidRPr="008E3658">
        <w:rPr>
          <w:rStyle w:val="Refdenotaalpie"/>
          <w:sz w:val="20"/>
          <w:szCs w:val="20"/>
        </w:rPr>
        <w:footnoteRef/>
      </w:r>
      <w:r w:rsidRPr="008E3658">
        <w:rPr>
          <w:sz w:val="20"/>
          <w:szCs w:val="20"/>
        </w:rPr>
        <w:t xml:space="preserve"> </w:t>
      </w:r>
      <w:r w:rsidR="00331B78" w:rsidRPr="008E3658">
        <w:rPr>
          <w:sz w:val="20"/>
          <w:szCs w:val="20"/>
        </w:rPr>
        <w:t xml:space="preserve">IACtHR </w:t>
      </w:r>
      <w:r w:rsidRPr="008E3658">
        <w:rPr>
          <w:sz w:val="20"/>
          <w:szCs w:val="20"/>
        </w:rPr>
        <w:t>Judgment</w:t>
      </w:r>
      <w:r w:rsidR="00331B78" w:rsidRPr="008E3658">
        <w:rPr>
          <w:sz w:val="20"/>
          <w:szCs w:val="20"/>
        </w:rPr>
        <w:t>s</w:t>
      </w:r>
      <w:r w:rsidRPr="008E3658">
        <w:rPr>
          <w:sz w:val="20"/>
          <w:szCs w:val="20"/>
        </w:rPr>
        <w:t xml:space="preserve"> of 2001, case of the </w:t>
      </w:r>
      <w:r w:rsidRPr="008E3658">
        <w:rPr>
          <w:i/>
          <w:sz w:val="20"/>
          <w:szCs w:val="20"/>
        </w:rPr>
        <w:t>Mayagna Community (Sumo) Awas Tingni v. Nicaragua</w:t>
      </w:r>
      <w:r w:rsidRPr="008E3658">
        <w:rPr>
          <w:sz w:val="20"/>
          <w:szCs w:val="20"/>
        </w:rPr>
        <w:t xml:space="preserve"> (</w:t>
      </w:r>
      <w:hyperlink r:id="rId41" w:history="1">
        <w:r w:rsidRPr="008E3658">
          <w:rPr>
            <w:rStyle w:val="Hipervnculo"/>
            <w:sz w:val="20"/>
            <w:szCs w:val="20"/>
          </w:rPr>
          <w:t>http://www.corteidh.or.cr/docs/casos/articulos/Seriec_79_esp.pdf</w:t>
        </w:r>
      </w:hyperlink>
      <w:r w:rsidRPr="008E3658">
        <w:rPr>
          <w:sz w:val="20"/>
          <w:szCs w:val="20"/>
        </w:rPr>
        <w:t xml:space="preserve">) and of 2014, case of the </w:t>
      </w:r>
      <w:r w:rsidRPr="008E3658">
        <w:rPr>
          <w:i/>
          <w:sz w:val="20"/>
          <w:szCs w:val="20"/>
        </w:rPr>
        <w:t>Kuna indigenous peoples of Madungandí and Emberá de Bayano and their members v Panama</w:t>
      </w:r>
      <w:r w:rsidRPr="008E3658">
        <w:rPr>
          <w:sz w:val="20"/>
          <w:szCs w:val="20"/>
        </w:rPr>
        <w:t xml:space="preserve"> (</w:t>
      </w:r>
      <w:hyperlink r:id="rId42" w:history="1">
        <w:r w:rsidRPr="008E3658">
          <w:rPr>
            <w:rStyle w:val="Hipervnculo"/>
            <w:sz w:val="20"/>
            <w:szCs w:val="20"/>
          </w:rPr>
          <w:t>http://www.corteidh.or.cr/docs/casos/articulos/seriec_284_esp.pdf</w:t>
        </w:r>
      </w:hyperlink>
      <w:r w:rsidRPr="008E3658">
        <w:rPr>
          <w:sz w:val="20"/>
          <w:szCs w:val="20"/>
        </w:rPr>
        <w:t xml:space="preserve">). </w:t>
      </w:r>
    </w:p>
  </w:footnote>
  <w:footnote w:id="63">
    <w:p w14:paraId="5042F645" w14:textId="58B47026"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Judgment of 2020, case </w:t>
      </w:r>
      <w:r w:rsidRPr="008E3658">
        <w:rPr>
          <w:i/>
          <w:lang w:val="en-US"/>
        </w:rPr>
        <w:t>Indigenous Communities Members of the Association Lhaka Honhat (Our Land) v. Argentina</w:t>
      </w:r>
      <w:r w:rsidRPr="008E3658">
        <w:rPr>
          <w:lang w:val="en-US"/>
        </w:rPr>
        <w:t xml:space="preserve">); available in: </w:t>
      </w:r>
      <w:hyperlink r:id="rId43" w:history="1">
        <w:r w:rsidRPr="008E3658">
          <w:rPr>
            <w:rStyle w:val="Hipervnculo"/>
            <w:lang w:val="en-US"/>
          </w:rPr>
          <w:t>https://www.corteidh.or.cr/docs/casos/articulos/seriec_400_ing.pdf</w:t>
        </w:r>
      </w:hyperlink>
      <w:r w:rsidRPr="008E3658">
        <w:rPr>
          <w:lang w:val="en-US"/>
        </w:rPr>
        <w:t xml:space="preserve">. </w:t>
      </w:r>
    </w:p>
  </w:footnote>
  <w:footnote w:id="64">
    <w:p w14:paraId="34A3B4BA" w14:textId="77777777" w:rsidR="00AA5FB1" w:rsidRPr="008E3658" w:rsidRDefault="00AA5FB1" w:rsidP="00213817">
      <w:pPr>
        <w:pStyle w:val="Textonotapie"/>
        <w:jc w:val="both"/>
        <w:rPr>
          <w:lang w:val="en-US"/>
        </w:rPr>
      </w:pPr>
      <w:r w:rsidRPr="008E3658">
        <w:rPr>
          <w:rStyle w:val="Refdenotaalpie"/>
        </w:rPr>
        <w:footnoteRef/>
      </w:r>
      <w:r w:rsidRPr="008E3658">
        <w:rPr>
          <w:lang w:val="en-US"/>
        </w:rPr>
        <w:t xml:space="preserve"> Feria-</w:t>
      </w:r>
      <w:proofErr w:type="spellStart"/>
      <w:r w:rsidRPr="008E3658">
        <w:rPr>
          <w:lang w:val="en-US"/>
        </w:rPr>
        <w:t>Tinta</w:t>
      </w:r>
      <w:proofErr w:type="spellEnd"/>
      <w:r w:rsidRPr="008E3658">
        <w:rPr>
          <w:lang w:val="en-US"/>
        </w:rPr>
        <w:t xml:space="preserve">, M., Chapter 14 Climate Change as a Human Rights Issue: Litigating Climate Change in the Inter-American System of Human Rights and the United Nations Human Rights Committee”, in </w:t>
      </w:r>
      <w:proofErr w:type="spellStart"/>
      <w:r w:rsidRPr="008E3658">
        <w:rPr>
          <w:lang w:val="en-US"/>
        </w:rPr>
        <w:t>Alogna</w:t>
      </w:r>
      <w:proofErr w:type="spellEnd"/>
      <w:r w:rsidRPr="008E3658">
        <w:rPr>
          <w:lang w:val="en-US"/>
        </w:rPr>
        <w:t xml:space="preserve">, I., Bakker, C., y Gauci, J. (eds.), </w:t>
      </w:r>
      <w:r w:rsidRPr="008E3658">
        <w:rPr>
          <w:i/>
          <w:iCs/>
          <w:lang w:val="en-US"/>
        </w:rPr>
        <w:t>Climate Change Litigation: Global Perspectives</w:t>
      </w:r>
      <w:r w:rsidRPr="008E3658">
        <w:rPr>
          <w:lang w:val="en-US"/>
        </w:rPr>
        <w:t xml:space="preserve">, Brill | </w:t>
      </w:r>
      <w:proofErr w:type="spellStart"/>
      <w:r w:rsidRPr="008E3658">
        <w:rPr>
          <w:lang w:val="en-US"/>
        </w:rPr>
        <w:t>Nijhoff</w:t>
      </w:r>
      <w:proofErr w:type="spellEnd"/>
      <w:r w:rsidRPr="008E3658">
        <w:rPr>
          <w:lang w:val="en-US"/>
        </w:rPr>
        <w:t>, 2021, pp. 310-342.</w:t>
      </w:r>
    </w:p>
  </w:footnote>
  <w:footnote w:id="65">
    <w:p w14:paraId="07591EFD" w14:textId="77777777" w:rsidR="00AA5FB1" w:rsidRPr="008E3658" w:rsidRDefault="00AA5FB1" w:rsidP="00213817">
      <w:pPr>
        <w:pStyle w:val="Textonotapie"/>
        <w:jc w:val="both"/>
        <w:rPr>
          <w:lang w:val="en-US"/>
        </w:rPr>
      </w:pPr>
      <w:r w:rsidRPr="008E3658">
        <w:rPr>
          <w:rStyle w:val="Refdenotaalpie"/>
        </w:rPr>
        <w:footnoteRef/>
      </w:r>
      <w:r w:rsidRPr="008E3658">
        <w:rPr>
          <w:lang w:val="en-US"/>
        </w:rPr>
        <w:t xml:space="preserve"> They are composed of independent experts, chosen by the States parties, to monitor and control the implementation of various international human rights agreements. The acceptance of their jurisdiction is not presumed but must be expressly accepted by States parties to those conventions.</w:t>
      </w:r>
    </w:p>
  </w:footnote>
  <w:footnote w:id="66">
    <w:p w14:paraId="0106741B" w14:textId="19F3F299" w:rsidR="00AA5FB1" w:rsidRPr="00213817" w:rsidRDefault="00AA5FB1" w:rsidP="00213817">
      <w:pPr>
        <w:pStyle w:val="Textonotapie"/>
        <w:jc w:val="both"/>
        <w:rPr>
          <w:b/>
          <w:bCs/>
          <w:lang w:val="en-US"/>
        </w:rPr>
      </w:pPr>
      <w:r w:rsidRPr="008E3658">
        <w:rPr>
          <w:rStyle w:val="Refdenotaalpie"/>
        </w:rPr>
        <w:footnoteRef/>
      </w:r>
      <w:r w:rsidRPr="008E3658">
        <w:rPr>
          <w:lang w:val="en-US"/>
        </w:rPr>
        <w:t xml:space="preserve"> They merely record violations</w:t>
      </w:r>
      <w:r w:rsidR="006F08D0">
        <w:rPr>
          <w:lang w:val="en-US"/>
        </w:rPr>
        <w:t xml:space="preserve">, </w:t>
      </w:r>
      <w:r w:rsidRPr="008E3658">
        <w:rPr>
          <w:lang w:val="en-US"/>
        </w:rPr>
        <w:t xml:space="preserve">remind States of compliance with their international </w:t>
      </w:r>
      <w:proofErr w:type="gramStart"/>
      <w:r w:rsidRPr="008E3658">
        <w:rPr>
          <w:lang w:val="en-US"/>
        </w:rPr>
        <w:t>commitments</w:t>
      </w:r>
      <w:proofErr w:type="gramEnd"/>
      <w:r w:rsidRPr="008E3658">
        <w:rPr>
          <w:lang w:val="en-US"/>
        </w:rPr>
        <w:t xml:space="preserve"> and make </w:t>
      </w:r>
      <w:r w:rsidR="006F08D0" w:rsidRPr="008E3658">
        <w:rPr>
          <w:lang w:val="en-US"/>
        </w:rPr>
        <w:t>recommendations</w:t>
      </w:r>
      <w:r w:rsidR="006F08D0">
        <w:rPr>
          <w:lang w:val="en-US"/>
        </w:rPr>
        <w:t xml:space="preserve">, </w:t>
      </w:r>
      <w:r w:rsidR="006F08D0" w:rsidRPr="008E3658">
        <w:rPr>
          <w:lang w:val="en-US"/>
        </w:rPr>
        <w:t>but</w:t>
      </w:r>
      <w:r w:rsidRPr="008E3658">
        <w:rPr>
          <w:lang w:val="en-US"/>
        </w:rPr>
        <w:t xml:space="preserve"> </w:t>
      </w:r>
      <w:r w:rsidR="006F08D0">
        <w:rPr>
          <w:lang w:val="en-US"/>
        </w:rPr>
        <w:t>without</w:t>
      </w:r>
      <w:r w:rsidRPr="008E3658">
        <w:rPr>
          <w:lang w:val="en-US"/>
        </w:rPr>
        <w:t xml:space="preserve"> binding legal effect.</w:t>
      </w:r>
      <w:r w:rsidR="006F08D0">
        <w:rPr>
          <w:lang w:val="en-US"/>
        </w:rPr>
        <w:t xml:space="preserve"> Although there are some interesting </w:t>
      </w:r>
      <w:r w:rsidR="006C00C9">
        <w:rPr>
          <w:lang w:val="en-US"/>
        </w:rPr>
        <w:t xml:space="preserve">domestic decisions on the matter. See </w:t>
      </w:r>
      <w:proofErr w:type="spellStart"/>
      <w:r w:rsidR="006C00C9">
        <w:rPr>
          <w:lang w:val="en-US"/>
        </w:rPr>
        <w:t>Casla</w:t>
      </w:r>
      <w:proofErr w:type="spellEnd"/>
      <w:r w:rsidR="006C00C9">
        <w:rPr>
          <w:lang w:val="en-US"/>
        </w:rPr>
        <w:t>, K.,</w:t>
      </w:r>
      <w:r w:rsidR="006C00C9" w:rsidRPr="006C00C9">
        <w:rPr>
          <w:lang w:val="en-US"/>
        </w:rPr>
        <w:t xml:space="preserve"> </w:t>
      </w:r>
      <w:r w:rsidR="006C00C9">
        <w:rPr>
          <w:lang w:val="en-US"/>
        </w:rPr>
        <w:t>‘</w:t>
      </w:r>
      <w:r w:rsidR="006C00C9" w:rsidRPr="00213817">
        <w:rPr>
          <w:lang w:val="en-US"/>
        </w:rPr>
        <w:t xml:space="preserve">Supreme Court of Spain: UN Treaty Body individual decisions are legally binding’, </w:t>
      </w:r>
      <w:proofErr w:type="spellStart"/>
      <w:proofErr w:type="gramStart"/>
      <w:r w:rsidR="006C00C9" w:rsidRPr="00213817">
        <w:rPr>
          <w:i/>
          <w:iCs/>
          <w:lang w:val="en-US"/>
        </w:rPr>
        <w:t>Ekil:Talk</w:t>
      </w:r>
      <w:proofErr w:type="spellEnd"/>
      <w:proofErr w:type="gramEnd"/>
      <w:r w:rsidR="006C00C9" w:rsidRPr="00213817">
        <w:rPr>
          <w:i/>
          <w:iCs/>
          <w:lang w:val="en-US"/>
        </w:rPr>
        <w:t>!</w:t>
      </w:r>
      <w:r w:rsidR="006C00C9" w:rsidRPr="00213817">
        <w:rPr>
          <w:lang w:val="en-US"/>
        </w:rPr>
        <w:t xml:space="preserve"> (1 August 2018), https://www.ejiltalk.org/supreme-court-of-spain-un-treaty-body-individual-decisions-are-legally-binding. </w:t>
      </w:r>
    </w:p>
  </w:footnote>
  <w:footnote w:id="67">
    <w:p w14:paraId="45CC6F59" w14:textId="23792474" w:rsidR="006C00C9" w:rsidRDefault="006C00C9" w:rsidP="00213817">
      <w:pPr>
        <w:pStyle w:val="Textonotapie"/>
        <w:jc w:val="both"/>
      </w:pPr>
      <w:r>
        <w:rPr>
          <w:rStyle w:val="Refdenotaalpie"/>
        </w:rPr>
        <w:footnoteRef/>
      </w:r>
      <w:r>
        <w:t xml:space="preserve"> </w:t>
      </w:r>
      <w:r w:rsidRPr="00213817">
        <w:rPr>
          <w:i/>
          <w:iCs/>
        </w:rPr>
        <w:t xml:space="preserve">Sacchi et al v. Argentina et al. </w:t>
      </w:r>
    </w:p>
  </w:footnote>
  <w:footnote w:id="68">
    <w:p w14:paraId="38411843" w14:textId="77777777" w:rsidR="006C00C9" w:rsidRPr="008E3658" w:rsidRDefault="006C00C9" w:rsidP="00213817">
      <w:pPr>
        <w:pStyle w:val="Textonotapie"/>
        <w:jc w:val="both"/>
        <w:rPr>
          <w:lang w:val="en-US"/>
        </w:rPr>
      </w:pPr>
      <w:r w:rsidRPr="008E3658">
        <w:rPr>
          <w:rStyle w:val="Refdenotaalpie"/>
        </w:rPr>
        <w:footnoteRef/>
      </w:r>
      <w:r w:rsidRPr="008E3658">
        <w:rPr>
          <w:lang w:val="en-US"/>
        </w:rPr>
        <w:t xml:space="preserve"> Decision adopted by the Committee on the Rights of the Child under the Optional Protocol to the Convention on the Rights of the Child on a communications procedure in respect of Communication No. 104/2019, available at:  </w:t>
      </w:r>
      <w:hyperlink r:id="rId44" w:history="1">
        <w:r w:rsidRPr="008E3658">
          <w:rPr>
            <w:rStyle w:val="Hipervnculo"/>
            <w:lang w:val="en-US"/>
          </w:rPr>
          <w:t>http://climatecasechart.com/wp-content/uploads/sites/16/non-us-case-documents/2021/20211008_Communication-No.-1042019-Argentina-Communication-No.-1052019-Brazil-Communication-No.-1062019-France-Communication-No.-1072019-Germany-Communication-No.-1082019-Turkey_decision-4.pdf</w:t>
        </w:r>
      </w:hyperlink>
      <w:r w:rsidRPr="008E3658">
        <w:rPr>
          <w:lang w:val="en-US"/>
        </w:rPr>
        <w:t xml:space="preserve">.  </w:t>
      </w:r>
    </w:p>
  </w:footnote>
  <w:footnote w:id="69">
    <w:p w14:paraId="524941CB" w14:textId="514191E8" w:rsidR="007D17A5" w:rsidRPr="00213817" w:rsidRDefault="007D17A5" w:rsidP="00213817">
      <w:pPr>
        <w:pStyle w:val="Textonotapie"/>
        <w:jc w:val="both"/>
        <w:rPr>
          <w:lang w:val="en-US"/>
        </w:rPr>
      </w:pPr>
      <w:r>
        <w:rPr>
          <w:rStyle w:val="Refdenotaalpie"/>
        </w:rPr>
        <w:footnoteRef/>
      </w:r>
      <w:r w:rsidRPr="00213817">
        <w:rPr>
          <w:lang w:val="en-US"/>
        </w:rPr>
        <w:t xml:space="preserve"> </w:t>
      </w:r>
      <w:r w:rsidRPr="00213817">
        <w:rPr>
          <w:i/>
          <w:iCs/>
          <w:lang w:val="en-US"/>
        </w:rPr>
        <w:t>Ibid</w:t>
      </w:r>
      <w:r w:rsidRPr="00213817">
        <w:rPr>
          <w:lang w:val="en-US"/>
        </w:rPr>
        <w:t>, at 12.</w:t>
      </w:r>
    </w:p>
  </w:footnote>
  <w:footnote w:id="70">
    <w:p w14:paraId="3E6FDD1C" w14:textId="77777777" w:rsidR="00AA5FB1" w:rsidRPr="008E3658" w:rsidRDefault="00AA5FB1" w:rsidP="00213817">
      <w:pPr>
        <w:pStyle w:val="Textonotapie"/>
        <w:jc w:val="both"/>
        <w:rPr>
          <w:lang w:val="en-US"/>
        </w:rPr>
      </w:pPr>
      <w:r w:rsidRPr="008E3658">
        <w:rPr>
          <w:rStyle w:val="Refdenotaalpie"/>
        </w:rPr>
        <w:footnoteRef/>
      </w:r>
      <w:r w:rsidRPr="008E3658">
        <w:rPr>
          <w:lang w:val="en-US"/>
        </w:rPr>
        <w:t xml:space="preserve"> The Human Rights Committee Decision concerning the Communication No. 3624/2019 is available at: </w:t>
      </w:r>
      <w:hyperlink r:id="rId45" w:history="1">
        <w:r w:rsidRPr="008E3658">
          <w:rPr>
            <w:rStyle w:val="Hipervnculo"/>
            <w:lang w:val="en-US"/>
          </w:rPr>
          <w:t>https://tbinternet.ohchr.org/_layouts/15/treatybodyexternal/Download.aspx?symbolno=CCPR%2fC%2f135%2fD%2f3624%2f2019&amp;Lang=en</w:t>
        </w:r>
      </w:hyperlink>
      <w:r w:rsidRPr="008E3658">
        <w:rPr>
          <w:lang w:val="en-US"/>
        </w:rPr>
        <w:t xml:space="preserve">. </w:t>
      </w:r>
    </w:p>
  </w:footnote>
  <w:footnote w:id="71">
    <w:p w14:paraId="648249FF" w14:textId="77777777" w:rsidR="00AA5FB1" w:rsidRPr="008E3658" w:rsidRDefault="00AA5FB1" w:rsidP="00213817">
      <w:pPr>
        <w:pStyle w:val="Textonotapie"/>
        <w:jc w:val="both"/>
      </w:pPr>
      <w:r w:rsidRPr="008E3658">
        <w:rPr>
          <w:rStyle w:val="Refdenotaalpie"/>
        </w:rPr>
        <w:footnoteRef/>
      </w:r>
      <w:r w:rsidRPr="008E3658">
        <w:rPr>
          <w:lang w:val="en-US"/>
        </w:rPr>
        <w:t xml:space="preserve"> </w:t>
      </w:r>
      <w:bookmarkStart w:id="5" w:name="_Hlk118713856"/>
      <w:r w:rsidRPr="008E3658">
        <w:rPr>
          <w:lang w:val="en-US"/>
        </w:rPr>
        <w:t xml:space="preserve">Tigre, M., “U.N. Human Rights Committee finds that Australia is violating human rights obligations towards Torres Strait Islanders for climate inaction”, </w:t>
      </w:r>
      <w:r w:rsidRPr="008E3658">
        <w:rPr>
          <w:i/>
          <w:iCs/>
          <w:lang w:val="en-US"/>
        </w:rPr>
        <w:t>Climate Law Blog del Sabin Center for Climate Change Law</w:t>
      </w:r>
      <w:r w:rsidRPr="008E3658">
        <w:rPr>
          <w:lang w:val="en-US"/>
        </w:rPr>
        <w:t xml:space="preserve">;  27 September 2022 (available at: </w:t>
      </w:r>
      <w:hyperlink r:id="rId46" w:history="1">
        <w:r w:rsidRPr="008E3658">
          <w:rPr>
            <w:rStyle w:val="Hipervnculo"/>
            <w:lang w:val="en-US"/>
          </w:rPr>
          <w:t>https://blogs.law.columbia.edu/climatechange/2022/09/27/u-n-human-rights-committee-finds-that-australia-is-violating-human-rights-obligations-towards-torres-strait-islanders-for-climate-inaction/</w:t>
        </w:r>
      </w:hyperlink>
      <w:bookmarkEnd w:id="5"/>
      <w:r w:rsidRPr="008E3658">
        <w:rPr>
          <w:lang w:val="en-US"/>
        </w:rPr>
        <w:t xml:space="preserve">); and </w:t>
      </w:r>
      <w:proofErr w:type="spellStart"/>
      <w:r w:rsidRPr="008E3658">
        <w:rPr>
          <w:lang w:val="en-US"/>
        </w:rPr>
        <w:t>Giménez</w:t>
      </w:r>
      <w:proofErr w:type="spellEnd"/>
      <w:r w:rsidRPr="008E3658">
        <w:rPr>
          <w:lang w:val="en-US"/>
        </w:rPr>
        <w:t xml:space="preserve">, I. and Petit de Gabriel, E., “Cambio </w:t>
      </w:r>
      <w:proofErr w:type="spellStart"/>
      <w:r w:rsidRPr="008E3658">
        <w:rPr>
          <w:lang w:val="en-US"/>
        </w:rPr>
        <w:t>climático</w:t>
      </w:r>
      <w:proofErr w:type="spellEnd"/>
      <w:r w:rsidRPr="008E3658">
        <w:rPr>
          <w:lang w:val="en-US"/>
        </w:rPr>
        <w:t xml:space="preserve"> y derechos </w:t>
      </w:r>
      <w:proofErr w:type="spellStart"/>
      <w:r w:rsidRPr="008E3658">
        <w:rPr>
          <w:lang w:val="en-US"/>
        </w:rPr>
        <w:t>humanos</w:t>
      </w:r>
      <w:proofErr w:type="spellEnd"/>
      <w:r w:rsidRPr="008E3658">
        <w:rPr>
          <w:lang w:val="en-US"/>
        </w:rPr>
        <w:t xml:space="preserve">: </w:t>
      </w:r>
      <w:proofErr w:type="spellStart"/>
      <w:r w:rsidRPr="008E3658">
        <w:rPr>
          <w:lang w:val="en-US"/>
        </w:rPr>
        <w:t>el</w:t>
      </w:r>
      <w:proofErr w:type="spellEnd"/>
      <w:r w:rsidRPr="008E3658">
        <w:rPr>
          <w:lang w:val="en-US"/>
        </w:rPr>
        <w:t xml:space="preserve"> </w:t>
      </w:r>
      <w:proofErr w:type="spellStart"/>
      <w:r w:rsidRPr="008E3658">
        <w:rPr>
          <w:lang w:val="en-US"/>
        </w:rPr>
        <w:t>caso</w:t>
      </w:r>
      <w:proofErr w:type="spellEnd"/>
      <w:r w:rsidRPr="008E3658">
        <w:rPr>
          <w:lang w:val="en-US"/>
        </w:rPr>
        <w:t xml:space="preserve"> de </w:t>
      </w:r>
      <w:proofErr w:type="spellStart"/>
      <w:r w:rsidRPr="008E3658">
        <w:rPr>
          <w:lang w:val="en-US"/>
        </w:rPr>
        <w:t>los</w:t>
      </w:r>
      <w:proofErr w:type="spellEnd"/>
      <w:r w:rsidRPr="008E3658">
        <w:rPr>
          <w:lang w:val="en-US"/>
        </w:rPr>
        <w:t xml:space="preserve"> </w:t>
      </w:r>
      <w:proofErr w:type="spellStart"/>
      <w:r w:rsidRPr="008E3658">
        <w:rPr>
          <w:lang w:val="en-US"/>
        </w:rPr>
        <w:t>Isleños</w:t>
      </w:r>
      <w:proofErr w:type="spellEnd"/>
      <w:r w:rsidRPr="008E3658">
        <w:rPr>
          <w:lang w:val="en-US"/>
        </w:rPr>
        <w:t xml:space="preserve"> del </w:t>
      </w:r>
      <w:proofErr w:type="spellStart"/>
      <w:r w:rsidRPr="008E3658">
        <w:rPr>
          <w:lang w:val="en-US"/>
        </w:rPr>
        <w:t>Estrecho</w:t>
      </w:r>
      <w:proofErr w:type="spellEnd"/>
      <w:r w:rsidRPr="008E3658">
        <w:rPr>
          <w:lang w:val="en-US"/>
        </w:rPr>
        <w:t xml:space="preserve"> de Torres”, </w:t>
      </w:r>
      <w:proofErr w:type="spellStart"/>
      <w:r w:rsidRPr="008E3658">
        <w:rPr>
          <w:i/>
          <w:iCs/>
          <w:lang w:val="en-US"/>
        </w:rPr>
        <w:t>Aquiescencia</w:t>
      </w:r>
      <w:proofErr w:type="spellEnd"/>
      <w:r w:rsidRPr="008E3658">
        <w:rPr>
          <w:i/>
          <w:iCs/>
          <w:lang w:val="en-US"/>
        </w:rPr>
        <w:t xml:space="preserve">. </w:t>
      </w:r>
      <w:r w:rsidRPr="008E3658">
        <w:rPr>
          <w:i/>
          <w:iCs/>
        </w:rPr>
        <w:t>Blog de Derecho internacional</w:t>
      </w:r>
      <w:r w:rsidRPr="008E3658">
        <w:t xml:space="preserve">, 24 </w:t>
      </w:r>
      <w:proofErr w:type="spellStart"/>
      <w:r w:rsidRPr="008E3658">
        <w:t>October</w:t>
      </w:r>
      <w:proofErr w:type="spellEnd"/>
      <w:r w:rsidRPr="008E3658">
        <w:t xml:space="preserve"> 2022 (</w:t>
      </w:r>
      <w:proofErr w:type="spellStart"/>
      <w:r w:rsidRPr="008E3658">
        <w:t>available</w:t>
      </w:r>
      <w:proofErr w:type="spellEnd"/>
      <w:r w:rsidRPr="008E3658">
        <w:t xml:space="preserve"> at: </w:t>
      </w:r>
      <w:hyperlink r:id="rId47" w:history="1">
        <w:r w:rsidRPr="008E3658">
          <w:rPr>
            <w:rStyle w:val="Hipervnculo"/>
          </w:rPr>
          <w:t>https://aquiescencia.net/author/eulaliawladimir/</w:t>
        </w:r>
      </w:hyperlink>
      <w:r w:rsidRPr="008E3658">
        <w:t>).</w:t>
      </w:r>
    </w:p>
  </w:footnote>
  <w:footnote w:id="72">
    <w:p w14:paraId="02F35BDD" w14:textId="0B4CC2F8" w:rsidR="008039B8" w:rsidRPr="008E3658" w:rsidRDefault="008039B8" w:rsidP="00213817">
      <w:pPr>
        <w:pStyle w:val="Textonotapie"/>
        <w:jc w:val="both"/>
        <w:rPr>
          <w:lang w:val="en-US"/>
        </w:rPr>
      </w:pPr>
      <w:r w:rsidRPr="008E3658">
        <w:rPr>
          <w:rStyle w:val="Refdenotaalpie"/>
        </w:rPr>
        <w:footnoteRef/>
      </w:r>
      <w:r w:rsidRPr="008E3658">
        <w:rPr>
          <w:lang w:val="en-US"/>
        </w:rPr>
        <w:t xml:space="preserve"> In </w:t>
      </w:r>
      <w:r>
        <w:rPr>
          <w:lang w:val="en-US"/>
        </w:rPr>
        <w:t>this</w:t>
      </w:r>
      <w:r w:rsidRPr="008E3658">
        <w:rPr>
          <w:lang w:val="en-US"/>
        </w:rPr>
        <w:t xml:space="preserve"> </w:t>
      </w:r>
      <w:r>
        <w:rPr>
          <w:lang w:val="en-US"/>
        </w:rPr>
        <w:t>d</w:t>
      </w:r>
      <w:r w:rsidRPr="008E3658">
        <w:rPr>
          <w:lang w:val="en-US"/>
        </w:rPr>
        <w:t>ecision</w:t>
      </w:r>
      <w:r>
        <w:rPr>
          <w:lang w:val="en-US"/>
        </w:rPr>
        <w:t>, in 2019</w:t>
      </w:r>
      <w:r w:rsidRPr="008E3658">
        <w:rPr>
          <w:lang w:val="en-US"/>
        </w:rPr>
        <w:t>, the Committee rejected the. The Decision concerning the concerning Communication No. 2728/2016 is available at:</w:t>
      </w:r>
    </w:p>
    <w:p w14:paraId="4D17DDEA" w14:textId="77777777" w:rsidR="008039B8" w:rsidRPr="008E3658" w:rsidRDefault="008039B8" w:rsidP="00213817">
      <w:pPr>
        <w:pStyle w:val="Textonotapie"/>
        <w:jc w:val="both"/>
        <w:rPr>
          <w:lang w:val="en-US"/>
        </w:rPr>
      </w:pPr>
      <w:hyperlink r:id="rId48" w:history="1">
        <w:r w:rsidRPr="008E3658">
          <w:rPr>
            <w:rStyle w:val="Hipervnculo"/>
            <w:lang w:val="en-US"/>
          </w:rPr>
          <w:t>https://tbinternet.ohchr.org/_layouts/15/treatybodyexternal/Download.aspx?symbolno=CCPR/C/127/D/2728/2016&amp;Lang=en</w:t>
        </w:r>
      </w:hyperlink>
      <w:r w:rsidRPr="008E3658">
        <w:rPr>
          <w:lang w:val="en-US"/>
        </w:rPr>
        <w:t xml:space="preserve">. </w:t>
      </w:r>
    </w:p>
  </w:footnote>
  <w:footnote w:id="73">
    <w:p w14:paraId="33EE870A" w14:textId="64529AB5"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Arts. 20 to 22 ITLOS Statute.</w:t>
      </w:r>
    </w:p>
  </w:footnote>
  <w:footnote w:id="74">
    <w:p w14:paraId="60BF5988" w14:textId="77777777"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hyperlink r:id="rId49" w:history="1">
        <w:r w:rsidRPr="008E3658">
          <w:rPr>
            <w:rStyle w:val="Hipervnculo"/>
            <w:lang w:val="en-US"/>
          </w:rPr>
          <w:t>http://www.itlos.org/index.php?id=62</w:t>
        </w:r>
      </w:hyperlink>
      <w:r w:rsidRPr="008E3658">
        <w:rPr>
          <w:lang w:val="en-US"/>
        </w:rPr>
        <w:t xml:space="preserve"> </w:t>
      </w:r>
    </w:p>
  </w:footnote>
  <w:footnote w:id="75">
    <w:p w14:paraId="27DA9A83" w14:textId="77777777"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hyperlink r:id="rId50" w:history="1">
        <w:r w:rsidRPr="008E3658">
          <w:rPr>
            <w:rStyle w:val="Hipervnculo"/>
            <w:lang w:val="en-US"/>
          </w:rPr>
          <w:t>http://www.itlos.org/index.php?id=99</w:t>
        </w:r>
      </w:hyperlink>
      <w:r w:rsidRPr="008E3658">
        <w:rPr>
          <w:lang w:val="en-US"/>
        </w:rPr>
        <w:t xml:space="preserve"> </w:t>
      </w:r>
    </w:p>
  </w:footnote>
  <w:footnote w:id="76">
    <w:p w14:paraId="086660D8" w14:textId="77777777"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hyperlink r:id="rId51" w:history="1">
        <w:r w:rsidRPr="008E3658">
          <w:rPr>
            <w:rStyle w:val="Hipervnculo"/>
            <w:lang w:val="en-US"/>
          </w:rPr>
          <w:t>http://www.itlos.org/index.php?id=102</w:t>
        </w:r>
      </w:hyperlink>
      <w:r w:rsidRPr="008E3658">
        <w:rPr>
          <w:lang w:val="en-US"/>
        </w:rPr>
        <w:t xml:space="preserve"> </w:t>
      </w:r>
    </w:p>
  </w:footnote>
  <w:footnote w:id="77">
    <w:p w14:paraId="5A9DFC5C" w14:textId="77777777"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hyperlink r:id="rId52" w:history="1">
        <w:r w:rsidRPr="008E3658">
          <w:rPr>
            <w:rStyle w:val="Hipervnculo"/>
            <w:lang w:val="en-US"/>
          </w:rPr>
          <w:t>https://www.itlos.org/en/main/cases/list-of-cases/case-no-23/</w:t>
        </w:r>
      </w:hyperlink>
      <w:r w:rsidRPr="008E3658">
        <w:rPr>
          <w:lang w:val="en-US"/>
        </w:rPr>
        <w:t xml:space="preserve">. </w:t>
      </w:r>
    </w:p>
  </w:footnote>
  <w:footnote w:id="78">
    <w:p w14:paraId="79E7309B" w14:textId="77777777" w:rsidR="007E40D9" w:rsidRPr="008E3658" w:rsidRDefault="007E40D9" w:rsidP="00213817">
      <w:pPr>
        <w:pStyle w:val="JAL"/>
        <w:rPr>
          <w:rFonts w:ascii="Times New Roman" w:hAnsi="Times New Roman"/>
          <w:sz w:val="20"/>
          <w:szCs w:val="20"/>
          <w:lang w:val="en-US"/>
        </w:rPr>
      </w:pPr>
      <w:r w:rsidRPr="008E3658">
        <w:rPr>
          <w:rStyle w:val="Refdenotaalpie"/>
          <w:rFonts w:ascii="Times New Roman" w:hAnsi="Times New Roman"/>
          <w:sz w:val="20"/>
          <w:szCs w:val="20"/>
        </w:rPr>
        <w:footnoteRef/>
      </w:r>
      <w:r w:rsidRPr="008E3658">
        <w:rPr>
          <w:rFonts w:ascii="Times New Roman" w:hAnsi="Times New Roman"/>
          <w:sz w:val="20"/>
          <w:szCs w:val="20"/>
          <w:lang w:val="fr-FR"/>
        </w:rPr>
        <w:t xml:space="preserve"> </w:t>
      </w:r>
      <w:hyperlink r:id="rId53" w:history="1">
        <w:r w:rsidRPr="008E3658">
          <w:rPr>
            <w:rStyle w:val="Hipervnculo"/>
            <w:rFonts w:ascii="Times New Roman" w:hAnsi="Times New Roman"/>
            <w:sz w:val="20"/>
            <w:szCs w:val="20"/>
            <w:lang w:val="fr-FR"/>
          </w:rPr>
          <w:t>https://www.itlos.org/en/main/cases/list-of-cases/case-no-21/</w:t>
        </w:r>
      </w:hyperlink>
      <w:r w:rsidRPr="008E3658">
        <w:rPr>
          <w:rFonts w:ascii="Times New Roman" w:hAnsi="Times New Roman"/>
          <w:sz w:val="20"/>
          <w:szCs w:val="20"/>
          <w:lang w:val="fr-FR"/>
        </w:rPr>
        <w:t xml:space="preserve">. </w:t>
      </w:r>
    </w:p>
  </w:footnote>
  <w:footnote w:id="79">
    <w:p w14:paraId="3C3C08DE" w14:textId="0A614A00" w:rsidR="007E40D9" w:rsidRPr="00213817" w:rsidRDefault="007E40D9" w:rsidP="00213817">
      <w:pPr>
        <w:pStyle w:val="Textonotapie"/>
        <w:jc w:val="both"/>
        <w:rPr>
          <w:lang w:val="en-US"/>
        </w:rPr>
      </w:pPr>
      <w:r w:rsidRPr="008E3658">
        <w:rPr>
          <w:rStyle w:val="Refdenotaalpie"/>
        </w:rPr>
        <w:footnoteRef/>
      </w:r>
      <w:r w:rsidRPr="008E3658">
        <w:rPr>
          <w:lang w:val="en-US"/>
        </w:rPr>
        <w:t xml:space="preserve"> 2015 ITLOS Advisory Opinion, pp. 63 ff.</w:t>
      </w:r>
    </w:p>
  </w:footnote>
  <w:footnote w:id="80">
    <w:p w14:paraId="5B505337" w14:textId="0C09442E" w:rsidR="00A07CD4" w:rsidRPr="008E3658" w:rsidRDefault="00A07CD4" w:rsidP="00213817">
      <w:pPr>
        <w:pStyle w:val="Textonotapie"/>
        <w:jc w:val="both"/>
        <w:rPr>
          <w:lang w:val="en-US"/>
        </w:rPr>
      </w:pPr>
      <w:r w:rsidRPr="008E3658">
        <w:rPr>
          <w:rStyle w:val="Refdenotaalpie"/>
        </w:rPr>
        <w:footnoteRef/>
      </w:r>
      <w:r w:rsidRPr="008E3658">
        <w:rPr>
          <w:lang w:val="en-US"/>
        </w:rPr>
        <w:t xml:space="preserve"> </w:t>
      </w:r>
      <w:r w:rsidR="00CE538B">
        <w:rPr>
          <w:lang w:val="en-US"/>
        </w:rPr>
        <w:t xml:space="preserve">Article 2(2). </w:t>
      </w:r>
      <w:r w:rsidRPr="008E3658">
        <w:rPr>
          <w:lang w:val="en-US"/>
        </w:rPr>
        <w:t xml:space="preserve">The text of the </w:t>
      </w:r>
      <w:r w:rsidR="00567A58">
        <w:rPr>
          <w:lang w:val="en-US"/>
        </w:rPr>
        <w:t>A</w:t>
      </w:r>
      <w:r w:rsidR="00567A58" w:rsidRPr="008E3658">
        <w:rPr>
          <w:lang w:val="en-US"/>
        </w:rPr>
        <w:t>gre</w:t>
      </w:r>
      <w:r w:rsidR="00CF1A0C">
        <w:rPr>
          <w:lang w:val="en-US"/>
        </w:rPr>
        <w:t>e</w:t>
      </w:r>
      <w:r w:rsidR="00567A58" w:rsidRPr="008E3658">
        <w:rPr>
          <w:lang w:val="en-US"/>
        </w:rPr>
        <w:t xml:space="preserve">ment </w:t>
      </w:r>
      <w:r w:rsidR="00CE538B">
        <w:rPr>
          <w:lang w:val="en-US"/>
        </w:rPr>
        <w:t>can be accessed at</w:t>
      </w:r>
      <w:r w:rsidRPr="008E3658">
        <w:rPr>
          <w:lang w:val="en-US"/>
        </w:rPr>
        <w:t xml:space="preserve"> the United Nations </w:t>
      </w:r>
      <w:r w:rsidR="00CE538B">
        <w:rPr>
          <w:lang w:val="en-US"/>
        </w:rPr>
        <w:t xml:space="preserve">Treaty Collection. </w:t>
      </w:r>
      <w:r w:rsidRPr="008E3658">
        <w:rPr>
          <w:lang w:val="en-US"/>
        </w:rPr>
        <w:t xml:space="preserve"> https://treaties.un.org/Pages/showDetails.aspx?objid=08000002805c2ace</w:t>
      </w:r>
      <w:r w:rsidR="00CE538B">
        <w:rPr>
          <w:lang w:val="en-US"/>
        </w:rPr>
        <w:t>.</w:t>
      </w:r>
    </w:p>
  </w:footnote>
  <w:footnote w:id="81">
    <w:p w14:paraId="37652FE4" w14:textId="77777777" w:rsidR="00CF1A0C" w:rsidRPr="008E3658" w:rsidRDefault="00CF1A0C" w:rsidP="00213817">
      <w:pPr>
        <w:pStyle w:val="Textonotapie"/>
        <w:jc w:val="both"/>
        <w:rPr>
          <w:lang w:val="en-US"/>
        </w:rPr>
      </w:pPr>
      <w:r w:rsidRPr="008E3658">
        <w:rPr>
          <w:rStyle w:val="Refdenotaalpie"/>
        </w:rPr>
        <w:footnoteRef/>
      </w:r>
      <w:r w:rsidRPr="008E3658">
        <w:rPr>
          <w:lang w:val="en-US"/>
        </w:rPr>
        <w:t xml:space="preserve"> See ITLOS Order of 16 December 2022, available at: </w:t>
      </w:r>
      <w:hyperlink r:id="rId54" w:history="1">
        <w:r w:rsidRPr="008E3658">
          <w:rPr>
            <w:rStyle w:val="Hipervnculo"/>
            <w:lang w:val="en-US"/>
          </w:rPr>
          <w:t>https://www.itlos.org/en/main/cases/list-of-cases/request-for-an-advisory-opinion-submitted-by-the-commission-of-small-island-states-on-climate-change-and-international-law-request-for-advisory-opinion-submitted-to-the-tribunal/</w:t>
        </w:r>
      </w:hyperlink>
      <w:r w:rsidRPr="008E3658">
        <w:rPr>
          <w:lang w:val="en-US"/>
        </w:rPr>
        <w:t xml:space="preserve">. </w:t>
      </w:r>
    </w:p>
  </w:footnote>
  <w:footnote w:id="82">
    <w:p w14:paraId="0A55D684" w14:textId="055147A7" w:rsidR="00A07CD4" w:rsidRPr="008E3658" w:rsidRDefault="00A07CD4" w:rsidP="00213817">
      <w:pPr>
        <w:pStyle w:val="Textonotapie"/>
        <w:jc w:val="both"/>
        <w:rPr>
          <w:lang w:val="en-US"/>
        </w:rPr>
      </w:pPr>
      <w:r w:rsidRPr="008E3658">
        <w:rPr>
          <w:rStyle w:val="Refdenotaalpie"/>
        </w:rPr>
        <w:footnoteRef/>
      </w:r>
      <w:r w:rsidRPr="008E3658">
        <w:rPr>
          <w:lang w:val="en-US"/>
        </w:rPr>
        <w:t xml:space="preserve"> Harrison, J., “Chapter 18 Litigation under the United Nations Convention on the Law of the Sea: Opportunities to Support and Supplement the Climate Change Regime”, in </w:t>
      </w:r>
      <w:proofErr w:type="spellStart"/>
      <w:r w:rsidRPr="008E3658">
        <w:rPr>
          <w:lang w:val="en-US"/>
        </w:rPr>
        <w:t>Alogna</w:t>
      </w:r>
      <w:proofErr w:type="spellEnd"/>
      <w:r w:rsidRPr="008E3658">
        <w:rPr>
          <w:lang w:val="en-US"/>
        </w:rPr>
        <w:t xml:space="preserve">, I., Bakker, C., y Gauci, J. (eds.), Climate Change Litigation: Global Perspectives, Brill | </w:t>
      </w:r>
      <w:proofErr w:type="spellStart"/>
      <w:r w:rsidRPr="008E3658">
        <w:rPr>
          <w:lang w:val="en-US"/>
        </w:rPr>
        <w:t>Nijhoff</w:t>
      </w:r>
      <w:proofErr w:type="spellEnd"/>
      <w:r w:rsidRPr="008E3658">
        <w:rPr>
          <w:lang w:val="en-US"/>
        </w:rPr>
        <w:t>, 2021, p. 432.</w:t>
      </w:r>
    </w:p>
  </w:footnote>
  <w:footnote w:id="83">
    <w:p w14:paraId="3540ACAF" w14:textId="5EF4EDDA" w:rsidR="007E40D9" w:rsidRPr="008E3658" w:rsidRDefault="007E40D9" w:rsidP="00213817">
      <w:pPr>
        <w:spacing w:line="240" w:lineRule="auto"/>
        <w:jc w:val="both"/>
        <w:rPr>
          <w:sz w:val="20"/>
          <w:szCs w:val="20"/>
        </w:rPr>
      </w:pPr>
      <w:r w:rsidRPr="008E3658">
        <w:rPr>
          <w:rStyle w:val="Refdenotaalpie"/>
          <w:sz w:val="20"/>
          <w:szCs w:val="20"/>
        </w:rPr>
        <w:footnoteRef/>
      </w:r>
      <w:r w:rsidRPr="008E3658">
        <w:rPr>
          <w:sz w:val="20"/>
          <w:szCs w:val="20"/>
        </w:rPr>
        <w:t xml:space="preserve"> On the one hand, commercial activity contributes to environmental degradation, since the goods to be exchanged must be produced, transported, </w:t>
      </w:r>
      <w:r w:rsidR="00FB63DE" w:rsidRPr="008E3658">
        <w:rPr>
          <w:sz w:val="20"/>
          <w:szCs w:val="20"/>
        </w:rPr>
        <w:t>consumed,</w:t>
      </w:r>
      <w:r w:rsidRPr="008E3658">
        <w:rPr>
          <w:sz w:val="20"/>
          <w:szCs w:val="20"/>
        </w:rPr>
        <w:t xml:space="preserve"> and </w:t>
      </w:r>
      <w:r w:rsidR="000E1DE8">
        <w:rPr>
          <w:sz w:val="20"/>
          <w:szCs w:val="20"/>
        </w:rPr>
        <w:t>disposed of</w:t>
      </w:r>
      <w:r w:rsidRPr="008E3658">
        <w:rPr>
          <w:sz w:val="20"/>
          <w:szCs w:val="20"/>
        </w:rPr>
        <w:t xml:space="preserve">; and all these actions produce different impacts on the natural environment. On the other hand, in the interest of safeguarding the environment, barriers to trade are introduced, consisting of restrictions or conditions on the import or export of certain products, sometimes in application of an international </w:t>
      </w:r>
      <w:r w:rsidR="00FB63DE" w:rsidRPr="008E3658">
        <w:rPr>
          <w:sz w:val="20"/>
          <w:szCs w:val="20"/>
        </w:rPr>
        <w:t>agreement.</w:t>
      </w:r>
    </w:p>
  </w:footnote>
  <w:footnote w:id="84">
    <w:p w14:paraId="0D2D9184" w14:textId="71F5816B" w:rsidR="007E40D9" w:rsidRPr="008E3658" w:rsidRDefault="007E40D9" w:rsidP="00213817">
      <w:pPr>
        <w:pStyle w:val="Textonotapie"/>
        <w:jc w:val="both"/>
        <w:rPr>
          <w:iCs/>
          <w:lang w:val="en-US"/>
        </w:rPr>
      </w:pPr>
      <w:r w:rsidRPr="008E3658">
        <w:rPr>
          <w:rStyle w:val="Refdenotaalpie"/>
        </w:rPr>
        <w:footnoteRef/>
      </w:r>
      <w:r w:rsidRPr="008E3658">
        <w:rPr>
          <w:lang w:val="en-US"/>
        </w:rPr>
        <w:t xml:space="preserve"> </w:t>
      </w:r>
      <w:r w:rsidR="000E1DE8">
        <w:rPr>
          <w:lang w:val="en-US"/>
        </w:rPr>
        <w:t>T</w:t>
      </w:r>
      <w:r w:rsidRPr="008E3658">
        <w:rPr>
          <w:lang w:val="en-US"/>
        </w:rPr>
        <w:t xml:space="preserve">he Appellate Body report in the 1998 </w:t>
      </w:r>
      <w:r w:rsidRPr="008E3658">
        <w:rPr>
          <w:i/>
          <w:lang w:val="en-US"/>
        </w:rPr>
        <w:t xml:space="preserve">US-. Import Ban </w:t>
      </w:r>
      <w:r w:rsidR="00FB63DE" w:rsidRPr="008E3658">
        <w:rPr>
          <w:i/>
          <w:lang w:val="en-US"/>
        </w:rPr>
        <w:t>on</w:t>
      </w:r>
      <w:r w:rsidRPr="008E3658">
        <w:rPr>
          <w:i/>
          <w:lang w:val="en-US"/>
        </w:rPr>
        <w:t xml:space="preserve"> Certain Shrimp </w:t>
      </w:r>
      <w:r w:rsidR="00FB63DE" w:rsidRPr="008E3658">
        <w:rPr>
          <w:i/>
          <w:lang w:val="en-US"/>
        </w:rPr>
        <w:t>and</w:t>
      </w:r>
      <w:r w:rsidRPr="008E3658">
        <w:rPr>
          <w:i/>
          <w:lang w:val="en-US"/>
        </w:rPr>
        <w:t xml:space="preserve"> Shrimp Products </w:t>
      </w:r>
      <w:r w:rsidRPr="00213817">
        <w:rPr>
          <w:iCs/>
          <w:lang w:val="en-US"/>
        </w:rPr>
        <w:t>(WT/DS58/AB/R)</w:t>
      </w:r>
      <w:r w:rsidR="000E1DE8" w:rsidRPr="00213817">
        <w:rPr>
          <w:iCs/>
          <w:lang w:val="en-US"/>
        </w:rPr>
        <w:t xml:space="preserve"> is a particularly relevant decision in that regard</w:t>
      </w:r>
      <w:r w:rsidRPr="008E3658">
        <w:rPr>
          <w:lang w:val="en-US"/>
        </w:rPr>
        <w:t xml:space="preserve">. However, it is only on rare occasions that it has been possible to derogate from a national regulation under that provision as in the case </w:t>
      </w:r>
      <w:r w:rsidRPr="008E3658">
        <w:rPr>
          <w:i/>
          <w:lang w:val="en-US"/>
        </w:rPr>
        <w:t>European Community-Measures affecting asbestos and asbestos-containing products</w:t>
      </w:r>
      <w:r w:rsidRPr="008E3658">
        <w:rPr>
          <w:lang w:val="en-US"/>
        </w:rPr>
        <w:t xml:space="preserve"> of 2001 (WT/DS135) and the case </w:t>
      </w:r>
      <w:r w:rsidRPr="008E3658">
        <w:rPr>
          <w:i/>
          <w:lang w:val="en-US"/>
        </w:rPr>
        <w:t>US – Import Ban on Certain Shrimp and Shrimp Products – Malaysia's Recourse to Article 21.5 (DS58/RW)</w:t>
      </w:r>
      <w:r w:rsidRPr="008E3658">
        <w:rPr>
          <w:iCs/>
          <w:lang w:val="en-US"/>
        </w:rPr>
        <w:t xml:space="preserve">. </w:t>
      </w:r>
    </w:p>
  </w:footnote>
  <w:footnote w:id="85">
    <w:p w14:paraId="2834238F" w14:textId="77777777"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hyperlink r:id="rId55" w:history="1">
        <w:r w:rsidRPr="008E3658">
          <w:rPr>
            <w:rStyle w:val="Hipervnculo"/>
            <w:lang w:val="en-US"/>
          </w:rPr>
          <w:t>https://www.wto.org/english/tratop_e/dispu_e/cases_e/ds510_e.htm</w:t>
        </w:r>
      </w:hyperlink>
      <w:r w:rsidRPr="008E3658">
        <w:rPr>
          <w:lang w:val="en-US"/>
        </w:rPr>
        <w:t xml:space="preserve">.  </w:t>
      </w:r>
    </w:p>
  </w:footnote>
  <w:footnote w:id="86">
    <w:p w14:paraId="7344FE09" w14:textId="77777777" w:rsidR="007E40D9" w:rsidRPr="00914C49" w:rsidRDefault="007E40D9" w:rsidP="00213817">
      <w:pPr>
        <w:pStyle w:val="Textonotapie"/>
        <w:jc w:val="both"/>
        <w:rPr>
          <w:lang w:val="en-US"/>
        </w:rPr>
      </w:pPr>
      <w:r w:rsidRPr="008E3658">
        <w:rPr>
          <w:rStyle w:val="Refdenotaalpie"/>
        </w:rPr>
        <w:footnoteRef/>
      </w:r>
      <w:r w:rsidRPr="00914C49">
        <w:rPr>
          <w:lang w:val="en-US"/>
        </w:rPr>
        <w:t xml:space="preserve"> </w:t>
      </w:r>
      <w:hyperlink r:id="rId56" w:history="1">
        <w:r w:rsidRPr="00914C49">
          <w:rPr>
            <w:rStyle w:val="Hipervnculo"/>
            <w:lang w:val="en-US"/>
          </w:rPr>
          <w:t>https://www.wto.org/english/tratop_e/dispu_e/cases_e/ds456_e.htm</w:t>
        </w:r>
      </w:hyperlink>
      <w:r w:rsidRPr="00914C49">
        <w:rPr>
          <w:rStyle w:val="Hipervnculo"/>
          <w:lang w:val="en-US"/>
        </w:rPr>
        <w:t>.</w:t>
      </w:r>
    </w:p>
  </w:footnote>
  <w:footnote w:id="87">
    <w:p w14:paraId="38D29E59" w14:textId="77777777" w:rsidR="007E40D9" w:rsidRPr="00914C49" w:rsidRDefault="007E40D9" w:rsidP="00213817">
      <w:pPr>
        <w:pStyle w:val="Textonotapie"/>
        <w:jc w:val="both"/>
        <w:rPr>
          <w:lang w:val="en-US"/>
        </w:rPr>
      </w:pPr>
      <w:r w:rsidRPr="008E3658">
        <w:rPr>
          <w:rStyle w:val="Refdenotaalpie"/>
        </w:rPr>
        <w:footnoteRef/>
      </w:r>
      <w:r w:rsidRPr="00914C49">
        <w:rPr>
          <w:lang w:val="en-US"/>
        </w:rPr>
        <w:t xml:space="preserve"> </w:t>
      </w:r>
      <w:hyperlink r:id="rId57" w:history="1">
        <w:r w:rsidRPr="00914C49">
          <w:rPr>
            <w:rStyle w:val="Hipervnculo"/>
            <w:lang w:val="en-US"/>
          </w:rPr>
          <w:t>https://www.wto.org/spanish/tratop_s/dispu_s/cases_s/ds562_s.htm</w:t>
        </w:r>
      </w:hyperlink>
      <w:r w:rsidRPr="00914C49">
        <w:rPr>
          <w:lang w:val="en-US"/>
        </w:rPr>
        <w:t xml:space="preserve">. </w:t>
      </w:r>
    </w:p>
  </w:footnote>
  <w:footnote w:id="88">
    <w:p w14:paraId="047040BC" w14:textId="77777777" w:rsidR="007E40D9" w:rsidRPr="00914C49" w:rsidRDefault="007E40D9" w:rsidP="00213817">
      <w:pPr>
        <w:pStyle w:val="Textonotapie"/>
        <w:jc w:val="both"/>
        <w:rPr>
          <w:lang w:val="en-US"/>
        </w:rPr>
      </w:pPr>
      <w:r w:rsidRPr="008E3658">
        <w:rPr>
          <w:rStyle w:val="Refdenotaalpie"/>
        </w:rPr>
        <w:footnoteRef/>
      </w:r>
      <w:r w:rsidRPr="00914C49">
        <w:rPr>
          <w:lang w:val="en-US"/>
        </w:rPr>
        <w:t xml:space="preserve"> </w:t>
      </w:r>
      <w:hyperlink r:id="rId58" w:history="1">
        <w:r w:rsidRPr="00914C49">
          <w:rPr>
            <w:rStyle w:val="Hipervnculo"/>
            <w:lang w:val="en-US"/>
          </w:rPr>
          <w:t>https://www.wto.org/spanish/tratop_s/dispu_s/cases_s/ds593_s.htm</w:t>
        </w:r>
      </w:hyperlink>
      <w:r w:rsidRPr="00914C49">
        <w:rPr>
          <w:lang w:val="en-US"/>
        </w:rPr>
        <w:t xml:space="preserve">. </w:t>
      </w:r>
    </w:p>
  </w:footnote>
  <w:footnote w:id="89">
    <w:p w14:paraId="5516E384" w14:textId="77777777" w:rsidR="007E40D9" w:rsidRPr="00914C49" w:rsidRDefault="007E40D9" w:rsidP="00213817">
      <w:pPr>
        <w:pStyle w:val="Textonotapie"/>
        <w:jc w:val="both"/>
        <w:rPr>
          <w:lang w:val="en-US"/>
        </w:rPr>
      </w:pPr>
      <w:r w:rsidRPr="008E3658">
        <w:rPr>
          <w:rStyle w:val="Refdenotaalpie"/>
        </w:rPr>
        <w:footnoteRef/>
      </w:r>
      <w:r w:rsidRPr="00914C49">
        <w:rPr>
          <w:lang w:val="en-US"/>
        </w:rPr>
        <w:t xml:space="preserve"> </w:t>
      </w:r>
      <w:hyperlink r:id="rId59" w:history="1">
        <w:r w:rsidRPr="00914C49">
          <w:rPr>
            <w:rStyle w:val="Hipervnculo"/>
            <w:lang w:val="en-US"/>
          </w:rPr>
          <w:t>https://www.wto.org/spanish/tratop_s/dispu_s/cases_s/ds600_s.htm</w:t>
        </w:r>
      </w:hyperlink>
      <w:r w:rsidRPr="00914C49">
        <w:rPr>
          <w:lang w:val="en-US"/>
        </w:rPr>
        <w:t xml:space="preserve">. </w:t>
      </w:r>
    </w:p>
  </w:footnote>
  <w:footnote w:id="90">
    <w:p w14:paraId="6A232DEC" w14:textId="77777777"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It is true that in the case brought by Malaysia two Member States, </w:t>
      </w:r>
      <w:proofErr w:type="gramStart"/>
      <w:r w:rsidRPr="008E3658">
        <w:rPr>
          <w:lang w:val="en-US"/>
        </w:rPr>
        <w:t>France</w:t>
      </w:r>
      <w:proofErr w:type="gramEnd"/>
      <w:r w:rsidRPr="008E3658">
        <w:rPr>
          <w:lang w:val="en-US"/>
        </w:rPr>
        <w:t xml:space="preserve"> and Lithuania, which have already transposed EU measures into their national legal systems, also appear as defendants.</w:t>
      </w:r>
    </w:p>
  </w:footnote>
  <w:footnote w:id="91">
    <w:p w14:paraId="62A5A7F3" w14:textId="4938FA60" w:rsidR="007E40D9" w:rsidRPr="008E3658" w:rsidRDefault="007E40D9" w:rsidP="00213817">
      <w:pPr>
        <w:spacing w:line="240" w:lineRule="auto"/>
        <w:jc w:val="both"/>
        <w:outlineLvl w:val="0"/>
        <w:rPr>
          <w:sz w:val="20"/>
          <w:szCs w:val="20"/>
        </w:rPr>
      </w:pPr>
      <w:r w:rsidRPr="008E3658">
        <w:rPr>
          <w:rStyle w:val="Refdenotaalpie"/>
          <w:sz w:val="20"/>
          <w:szCs w:val="20"/>
        </w:rPr>
        <w:footnoteRef/>
      </w:r>
      <w:r w:rsidRPr="008E3658">
        <w:rPr>
          <w:sz w:val="20"/>
          <w:szCs w:val="20"/>
        </w:rPr>
        <w:t xml:space="preserve"> The 2018 EU Renewable Energy Directive (known as the RED II Directive) states that by 2030 the EU must reach at least 32% renewable energy use. In addition, it establishes the objective of limiting the use of biofuels, bio-</w:t>
      </w:r>
      <w:proofErr w:type="gramStart"/>
      <w:r w:rsidRPr="008E3658">
        <w:rPr>
          <w:sz w:val="20"/>
          <w:szCs w:val="20"/>
        </w:rPr>
        <w:t>liquids</w:t>
      </w:r>
      <w:proofErr w:type="gramEnd"/>
      <w:r w:rsidRPr="008E3658">
        <w:rPr>
          <w:sz w:val="20"/>
          <w:szCs w:val="20"/>
        </w:rPr>
        <w:t xml:space="preserve"> or unsustainable biomass fuels, with their elimination foreseen by 2030</w:t>
      </w:r>
      <w:r w:rsidR="008E3658">
        <w:rPr>
          <w:sz w:val="20"/>
          <w:szCs w:val="20"/>
        </w:rPr>
        <w:t>.</w:t>
      </w:r>
    </w:p>
  </w:footnote>
  <w:footnote w:id="92">
    <w:p w14:paraId="082900BA" w14:textId="77777777" w:rsidR="007E40D9" w:rsidRPr="008E3658" w:rsidRDefault="007E40D9" w:rsidP="00213817">
      <w:pPr>
        <w:spacing w:line="240" w:lineRule="auto"/>
        <w:jc w:val="both"/>
        <w:outlineLvl w:val="0"/>
        <w:rPr>
          <w:sz w:val="20"/>
          <w:szCs w:val="20"/>
        </w:rPr>
      </w:pPr>
      <w:r w:rsidRPr="008E3658">
        <w:rPr>
          <w:rStyle w:val="Refdenotaalpie"/>
          <w:sz w:val="20"/>
          <w:szCs w:val="20"/>
        </w:rPr>
        <w:footnoteRef/>
      </w:r>
      <w:r w:rsidRPr="008E3658">
        <w:rPr>
          <w:sz w:val="20"/>
          <w:szCs w:val="20"/>
        </w:rPr>
        <w:t xml:space="preserve"> Commission Delegated Regulation (EU) 2019/807 complements the RED II Directive by establishing the criteria for determining which raw materials are unsustainable due to the high risk of sink disposal. The criteria basically consist of checking whether these are extensive crops and whether they affect a percentage of land with high carbon stocks.</w:t>
      </w:r>
    </w:p>
  </w:footnote>
  <w:footnote w:id="93">
    <w:p w14:paraId="68D949C5" w14:textId="4762F4B7"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hyperlink r:id="rId60" w:history="1">
        <w:r w:rsidRPr="008E3658">
          <w:rPr>
            <w:rStyle w:val="Hipervnculo"/>
            <w:lang w:val="en-US"/>
          </w:rPr>
          <w:t>https://ec.europa.eu/info/sites/default/files/carbon_border_adjustment_mechanism_0.pdf</w:t>
        </w:r>
      </w:hyperlink>
      <w:r w:rsidRPr="008E3658">
        <w:rPr>
          <w:lang w:val="en-US"/>
        </w:rPr>
        <w:t xml:space="preserve">. </w:t>
      </w:r>
    </w:p>
  </w:footnote>
  <w:footnote w:id="94">
    <w:p w14:paraId="43D4AE9D" w14:textId="1602BA22" w:rsidR="00712235" w:rsidRPr="008E3658" w:rsidRDefault="00712235" w:rsidP="00213817">
      <w:pPr>
        <w:pStyle w:val="Textonotapie"/>
        <w:jc w:val="both"/>
        <w:rPr>
          <w:lang w:val="en-GB"/>
        </w:rPr>
      </w:pPr>
      <w:r w:rsidRPr="008E3658">
        <w:rPr>
          <w:rStyle w:val="Refdenotaalpie"/>
        </w:rPr>
        <w:footnoteRef/>
      </w:r>
      <w:r w:rsidRPr="008E3658">
        <w:rPr>
          <w:lang w:val="en-US"/>
        </w:rPr>
        <w:t xml:space="preserve"> </w:t>
      </w:r>
      <w:r w:rsidRPr="008E3658">
        <w:rPr>
          <w:iCs/>
          <w:lang w:val="en-US"/>
        </w:rPr>
        <w:t xml:space="preserve">On this matter, and the tense relationship between WTO and climate change regimes, see </w:t>
      </w:r>
      <w:r w:rsidRPr="008E3658">
        <w:rPr>
          <w:lang w:val="en-GB"/>
        </w:rPr>
        <w:t xml:space="preserve">van Asselt, H., “Chapter 19 Trade and Climate Disputes before the WTO: Blocking or Driving Climate Action?”, in </w:t>
      </w:r>
      <w:proofErr w:type="spellStart"/>
      <w:r w:rsidRPr="008E3658">
        <w:rPr>
          <w:lang w:val="en-GB"/>
        </w:rPr>
        <w:t>Alogna</w:t>
      </w:r>
      <w:proofErr w:type="spellEnd"/>
      <w:r w:rsidRPr="008E3658">
        <w:rPr>
          <w:lang w:val="en-GB"/>
        </w:rPr>
        <w:t xml:space="preserve">, I., Bakker, C., y Gauci, J. (eds.), </w:t>
      </w:r>
      <w:r w:rsidRPr="008E3658">
        <w:rPr>
          <w:i/>
          <w:iCs/>
          <w:lang w:val="en-GB"/>
        </w:rPr>
        <w:t>Climate Change Litigation: Global Perspectives</w:t>
      </w:r>
      <w:r w:rsidRPr="008E3658">
        <w:rPr>
          <w:lang w:val="en-GB"/>
        </w:rPr>
        <w:t xml:space="preserve">, Brill | </w:t>
      </w:r>
      <w:proofErr w:type="spellStart"/>
      <w:r w:rsidRPr="008E3658">
        <w:rPr>
          <w:lang w:val="en-GB"/>
        </w:rPr>
        <w:t>Nijhoff</w:t>
      </w:r>
      <w:proofErr w:type="spellEnd"/>
      <w:r w:rsidRPr="008E3658">
        <w:rPr>
          <w:lang w:val="en-GB"/>
        </w:rPr>
        <w:t>, 2021, pp. 433-461.</w:t>
      </w:r>
    </w:p>
  </w:footnote>
  <w:footnote w:id="95">
    <w:p w14:paraId="74FEDAD6" w14:textId="7272E9F8" w:rsidR="00534C9E" w:rsidRPr="008E3658" w:rsidRDefault="00534C9E" w:rsidP="00213817">
      <w:pPr>
        <w:pStyle w:val="Textonotapie"/>
        <w:jc w:val="both"/>
        <w:rPr>
          <w:lang w:val="en-US"/>
        </w:rPr>
      </w:pPr>
      <w:r w:rsidRPr="008E3658">
        <w:rPr>
          <w:rStyle w:val="Refdenotaalpie"/>
        </w:rPr>
        <w:footnoteRef/>
      </w:r>
      <w:r w:rsidRPr="008E3658">
        <w:rPr>
          <w:lang w:val="en-US"/>
        </w:rPr>
        <w:t xml:space="preserve"> Within the WTO an interesting </w:t>
      </w:r>
      <w:r w:rsidR="000E1DE8">
        <w:rPr>
          <w:lang w:val="en-US"/>
        </w:rPr>
        <w:t>initiative</w:t>
      </w:r>
      <w:r w:rsidRPr="008E3658">
        <w:rPr>
          <w:lang w:val="en-US"/>
        </w:rPr>
        <w:t>, the Fossil Fuel Subsidy Reform (FFSR) has been launched in order to rationalize and phase out inefficient fossil fuel subsidies (</w:t>
      </w:r>
      <w:hyperlink r:id="rId61" w:history="1">
        <w:r w:rsidRPr="008E3658">
          <w:rPr>
            <w:rStyle w:val="Hipervnculo"/>
            <w:lang w:val="en-US"/>
          </w:rPr>
          <w:t>https://www.wto.org/english/tratop_e/envir_e/fossil_fuel_e.htm</w:t>
        </w:r>
      </w:hyperlink>
      <w:r w:rsidRPr="008E3658">
        <w:rPr>
          <w:lang w:val="en-US"/>
        </w:rPr>
        <w:t xml:space="preserve">). </w:t>
      </w:r>
    </w:p>
  </w:footnote>
  <w:footnote w:id="96">
    <w:p w14:paraId="162B9974" w14:textId="74C75FC1"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Under the auspices of the Stop Ecocide Foundation, the Independent Expert Panel on a Legal Definition of Ecocide announced in June 2021 a proposed consensus definition of ecocide, available at:  </w:t>
      </w:r>
      <w:hyperlink r:id="rId62" w:history="1">
        <w:r w:rsidRPr="008E3658">
          <w:rPr>
            <w:rStyle w:val="Hipervnculo"/>
            <w:lang w:val="en-US"/>
          </w:rPr>
          <w:t>https://www.stopecocide.earth/legal-definition</w:t>
        </w:r>
      </w:hyperlink>
      <w:r w:rsidRPr="008E3658">
        <w:rPr>
          <w:lang w:val="en-US"/>
        </w:rPr>
        <w:t xml:space="preserve">. </w:t>
      </w:r>
    </w:p>
  </w:footnote>
  <w:footnote w:id="97">
    <w:p w14:paraId="10A5CF4A" w14:textId="56BA0778"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The communication can be found at </w:t>
      </w:r>
      <w:hyperlink r:id="rId63" w:history="1">
        <w:r w:rsidRPr="008E3658">
          <w:rPr>
            <w:rStyle w:val="Hipervnculo"/>
            <w:lang w:val="en-US"/>
          </w:rPr>
          <w:t>http://climatecasechart.com/non-us-case/the-planet-v-bolsonaro/</w:t>
        </w:r>
      </w:hyperlink>
      <w:r w:rsidRPr="008E3658">
        <w:rPr>
          <w:lang w:val="en-US"/>
        </w:rPr>
        <w:t xml:space="preserve">. Additional information on the initiative can be found at </w:t>
      </w:r>
      <w:hyperlink r:id="rId64" w:history="1">
        <w:r w:rsidRPr="008E3658">
          <w:rPr>
            <w:rStyle w:val="Hipervnculo"/>
            <w:lang w:val="en-US"/>
          </w:rPr>
          <w:t>https://www.theplanetvs.org/</w:t>
        </w:r>
      </w:hyperlink>
      <w:r w:rsidRPr="008E3658">
        <w:rPr>
          <w:lang w:val="en-US"/>
        </w:rPr>
        <w:t xml:space="preserve">. </w:t>
      </w:r>
    </w:p>
  </w:footnote>
  <w:footnote w:id="98">
    <w:p w14:paraId="05DF7EB9" w14:textId="132D0021" w:rsidR="009E02C8" w:rsidRPr="009E02C8" w:rsidRDefault="009E02C8" w:rsidP="00213817">
      <w:pPr>
        <w:pStyle w:val="Textonotapie"/>
        <w:jc w:val="both"/>
        <w:rPr>
          <w:lang w:val="en-US"/>
        </w:rPr>
      </w:pPr>
      <w:r>
        <w:rPr>
          <w:rStyle w:val="Refdenotaalpie"/>
        </w:rPr>
        <w:footnoteRef/>
      </w:r>
      <w:r w:rsidRPr="009E02C8">
        <w:rPr>
          <w:lang w:val="en-US"/>
        </w:rPr>
        <w:t xml:space="preserve"> </w:t>
      </w:r>
      <w:proofErr w:type="spellStart"/>
      <w:r w:rsidRPr="009E02C8">
        <w:rPr>
          <w:lang w:val="en-US"/>
        </w:rPr>
        <w:t>Milaninia</w:t>
      </w:r>
      <w:proofErr w:type="spellEnd"/>
      <w:r w:rsidRPr="009E02C8">
        <w:rPr>
          <w:lang w:val="en-US"/>
        </w:rPr>
        <w:t xml:space="preserve">, N. and </w:t>
      </w:r>
      <w:proofErr w:type="spellStart"/>
      <w:r w:rsidRPr="009E02C8">
        <w:rPr>
          <w:lang w:val="en-US"/>
        </w:rPr>
        <w:t>Aparac</w:t>
      </w:r>
      <w:proofErr w:type="spellEnd"/>
      <w:r w:rsidRPr="009E02C8">
        <w:rPr>
          <w:lang w:val="en-US"/>
        </w:rPr>
        <w:t xml:space="preserve">, J., “Chapter 21 Climate Change Litigation before the International Criminal Court: Prospects in Theory and Practice”, in </w:t>
      </w:r>
      <w:proofErr w:type="spellStart"/>
      <w:r w:rsidRPr="009E02C8">
        <w:rPr>
          <w:lang w:val="en-US"/>
        </w:rPr>
        <w:t>Alogna</w:t>
      </w:r>
      <w:proofErr w:type="spellEnd"/>
      <w:r w:rsidRPr="009E02C8">
        <w:rPr>
          <w:lang w:val="en-US"/>
        </w:rPr>
        <w:t xml:space="preserve">, I., Bakker, C., y Gauci, J. (eds.), Climate Change Litigation: Global Perspectives, Brill | </w:t>
      </w:r>
      <w:proofErr w:type="spellStart"/>
      <w:r w:rsidRPr="009E02C8">
        <w:rPr>
          <w:lang w:val="en-US"/>
        </w:rPr>
        <w:t>Nijhoff</w:t>
      </w:r>
      <w:proofErr w:type="spellEnd"/>
      <w:r w:rsidRPr="009E02C8">
        <w:rPr>
          <w:lang w:val="en-US"/>
        </w:rPr>
        <w:t>, 2021, p. 48</w:t>
      </w:r>
      <w:r>
        <w:rPr>
          <w:lang w:val="en-US"/>
        </w:rPr>
        <w:t>2.</w:t>
      </w:r>
    </w:p>
  </w:footnote>
  <w:footnote w:id="99">
    <w:p w14:paraId="2E86A5BC" w14:textId="2C34129E"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proofErr w:type="spellStart"/>
      <w:r w:rsidR="008E3658" w:rsidRPr="008E3658">
        <w:rPr>
          <w:lang w:val="en-US"/>
        </w:rPr>
        <w:t>IACtHR</w:t>
      </w:r>
      <w:proofErr w:type="spellEnd"/>
      <w:r w:rsidR="008E3658" w:rsidRPr="008E3658">
        <w:rPr>
          <w:lang w:val="en-US"/>
        </w:rPr>
        <w:t xml:space="preserve"> </w:t>
      </w:r>
      <w:r w:rsidRPr="008E3658">
        <w:rPr>
          <w:lang w:val="en-US"/>
        </w:rPr>
        <w:t>Advisory Opinion 23/17</w:t>
      </w:r>
      <w:r w:rsidR="008E3658" w:rsidRPr="008E3658">
        <w:rPr>
          <w:lang w:val="en-US"/>
        </w:rPr>
        <w:t>, see s</w:t>
      </w:r>
      <w:r w:rsidR="008E3658">
        <w:rPr>
          <w:lang w:val="en-US"/>
        </w:rPr>
        <w:t>upra.</w:t>
      </w:r>
    </w:p>
  </w:footnote>
  <w:footnote w:id="100">
    <w:p w14:paraId="7E90F6D5" w14:textId="524AAFD8" w:rsidR="007E40D9" w:rsidRPr="0001472C" w:rsidRDefault="007E40D9" w:rsidP="00213817">
      <w:pPr>
        <w:pStyle w:val="Textonotapie"/>
        <w:jc w:val="both"/>
        <w:rPr>
          <w:lang w:val="en-US"/>
        </w:rPr>
      </w:pPr>
      <w:r w:rsidRPr="008E3658">
        <w:rPr>
          <w:rStyle w:val="Refdenotaalpie"/>
        </w:rPr>
        <w:footnoteRef/>
      </w:r>
      <w:r w:rsidRPr="0001472C">
        <w:rPr>
          <w:lang w:val="en-US"/>
        </w:rPr>
        <w:t xml:space="preserve"> </w:t>
      </w:r>
      <w:r w:rsidR="008E3658" w:rsidRPr="0001472C">
        <w:rPr>
          <w:lang w:val="en-US"/>
        </w:rPr>
        <w:t xml:space="preserve">Medici-Colombo, G., </w:t>
      </w:r>
      <w:r w:rsidR="008E3658" w:rsidRPr="0001472C">
        <w:rPr>
          <w:i/>
          <w:iCs/>
          <w:lang w:val="en-US"/>
        </w:rPr>
        <w:t xml:space="preserve">You cannot be </w:t>
      </w:r>
      <w:proofErr w:type="gramStart"/>
      <w:r w:rsidR="008E3658" w:rsidRPr="0001472C">
        <w:rPr>
          <w:i/>
          <w:iCs/>
          <w:lang w:val="en-US"/>
        </w:rPr>
        <w:t>serious!</w:t>
      </w:r>
      <w:r w:rsidR="0001472C" w:rsidRPr="0001472C">
        <w:rPr>
          <w:i/>
          <w:iCs/>
          <w:lang w:val="en-US"/>
        </w:rPr>
        <w:t>,</w:t>
      </w:r>
      <w:proofErr w:type="gramEnd"/>
      <w:r w:rsidR="0001472C" w:rsidRPr="0001472C">
        <w:rPr>
          <w:lang w:val="en-US"/>
        </w:rPr>
        <w:t xml:space="preserve"> </w:t>
      </w:r>
      <w:proofErr w:type="spellStart"/>
      <w:r w:rsidR="0001472C" w:rsidRPr="0001472C">
        <w:rPr>
          <w:lang w:val="en-US"/>
        </w:rPr>
        <w:t>cit</w:t>
      </w:r>
      <w:proofErr w:type="spellEnd"/>
      <w:r w:rsidR="0001472C" w:rsidRPr="0001472C">
        <w:rPr>
          <w:lang w:val="en-US"/>
        </w:rPr>
        <w:t xml:space="preserve"> supra, p. </w:t>
      </w:r>
      <w:r w:rsidRPr="0001472C">
        <w:rPr>
          <w:lang w:val="en-US"/>
        </w:rPr>
        <w:t>149.</w:t>
      </w:r>
    </w:p>
  </w:footnote>
  <w:footnote w:id="101">
    <w:p w14:paraId="73CDDE9F" w14:textId="6727128E" w:rsidR="007E40D9" w:rsidRPr="00914C49" w:rsidRDefault="007E40D9" w:rsidP="00213817">
      <w:pPr>
        <w:pStyle w:val="Textonotapie"/>
        <w:jc w:val="both"/>
        <w:rPr>
          <w:lang w:val="en-US"/>
        </w:rPr>
      </w:pPr>
      <w:r w:rsidRPr="008E3658">
        <w:rPr>
          <w:rStyle w:val="Refdenotaalpie"/>
        </w:rPr>
        <w:footnoteRef/>
      </w:r>
      <w:r w:rsidRPr="00914C49">
        <w:rPr>
          <w:lang w:val="en-US"/>
        </w:rPr>
        <w:t xml:space="preserve"> </w:t>
      </w:r>
      <w:r w:rsidR="0001472C" w:rsidRPr="00914C49">
        <w:rPr>
          <w:lang w:val="en-US"/>
        </w:rPr>
        <w:t>Id.</w:t>
      </w:r>
      <w:r w:rsidRPr="00914C49">
        <w:rPr>
          <w:lang w:val="en-US"/>
        </w:rPr>
        <w:t xml:space="preserve"> pp. 376 y 377.</w:t>
      </w:r>
    </w:p>
  </w:footnote>
  <w:footnote w:id="102">
    <w:p w14:paraId="1A5A4BE8" w14:textId="638910F2"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0001472C">
        <w:rPr>
          <w:lang w:val="en-US"/>
        </w:rPr>
        <w:t>Id.</w:t>
      </w:r>
      <w:r w:rsidRPr="008E3658">
        <w:rPr>
          <w:lang w:val="en-US"/>
        </w:rPr>
        <w:t>, p. 148.</w:t>
      </w:r>
    </w:p>
  </w:footnote>
  <w:footnote w:id="103">
    <w:p w14:paraId="4F93BEF5" w14:textId="1747370A" w:rsidR="007E40D9" w:rsidRPr="008E3658" w:rsidRDefault="007E40D9" w:rsidP="00213817">
      <w:pPr>
        <w:pStyle w:val="Textonotapie"/>
        <w:jc w:val="both"/>
        <w:rPr>
          <w:lang w:val="en-US"/>
        </w:rPr>
      </w:pPr>
      <w:r w:rsidRPr="008E3658">
        <w:rPr>
          <w:rStyle w:val="Refdenotaalpie"/>
        </w:rPr>
        <w:footnoteRef/>
      </w:r>
      <w:r w:rsidRPr="008E3658">
        <w:rPr>
          <w:lang w:val="en-US"/>
        </w:rPr>
        <w:t xml:space="preserve"> </w:t>
      </w:r>
      <w:r w:rsidR="008E3658" w:rsidRPr="008E3658">
        <w:rPr>
          <w:lang w:val="en-US"/>
        </w:rPr>
        <w:t>de Vilchez Moragues, P., Climate in Court: Defining State Obligations on Global Warming Through Domestic Climate Litigation, Edward Elgar, 2022.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C842E9"/>
    <w:multiLevelType w:val="hybridMultilevel"/>
    <w:tmpl w:val="903498C4"/>
    <w:lvl w:ilvl="0" w:tplc="2DDCC8F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20D3FD1"/>
    <w:multiLevelType w:val="hybridMultilevel"/>
    <w:tmpl w:val="EA1E433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2F623B6"/>
    <w:multiLevelType w:val="hybridMultilevel"/>
    <w:tmpl w:val="062E80F8"/>
    <w:lvl w:ilvl="0" w:tplc="119ABA3C">
      <w:start w:val="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FD714BC"/>
    <w:multiLevelType w:val="hybridMultilevel"/>
    <w:tmpl w:val="32C6657C"/>
    <w:lvl w:ilvl="0" w:tplc="6D5605EA">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1AA0FF6"/>
    <w:multiLevelType w:val="hybridMultilevel"/>
    <w:tmpl w:val="903498C4"/>
    <w:lvl w:ilvl="0" w:tplc="2DDCC8F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337E13A1"/>
    <w:multiLevelType w:val="hybridMultilevel"/>
    <w:tmpl w:val="3E62B0BA"/>
    <w:lvl w:ilvl="0" w:tplc="7B08837A">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421C6A0F"/>
    <w:multiLevelType w:val="multilevel"/>
    <w:tmpl w:val="36082D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6676AA5"/>
    <w:multiLevelType w:val="hybridMultilevel"/>
    <w:tmpl w:val="903498C4"/>
    <w:lvl w:ilvl="0" w:tplc="2DDCC8F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CC36E1F"/>
    <w:multiLevelType w:val="hybridMultilevel"/>
    <w:tmpl w:val="2974A49A"/>
    <w:lvl w:ilvl="0" w:tplc="91C6BEFA">
      <w:start w:val="5"/>
      <w:numFmt w:val="bullet"/>
      <w:lvlText w:val="-"/>
      <w:lvlJc w:val="left"/>
      <w:pPr>
        <w:ind w:left="720" w:hanging="360"/>
      </w:pPr>
      <w:rPr>
        <w:rFonts w:ascii="Times New Roman" w:eastAsia="Calibri"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15:restartNumberingAfterBreak="0">
    <w:nsid w:val="6CC8736C"/>
    <w:multiLevelType w:val="hybridMultilevel"/>
    <w:tmpl w:val="80720F12"/>
    <w:lvl w:ilvl="0" w:tplc="A60809DC">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727550A8"/>
    <w:multiLevelType w:val="hybridMultilevel"/>
    <w:tmpl w:val="EE107DBA"/>
    <w:lvl w:ilvl="0" w:tplc="2DDCC8F2">
      <w:start w:val="5"/>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7A596B05"/>
    <w:multiLevelType w:val="hybridMultilevel"/>
    <w:tmpl w:val="FA008174"/>
    <w:lvl w:ilvl="0" w:tplc="E1867612">
      <w:start w:val="1"/>
      <w:numFmt w:val="lowerLetter"/>
      <w:lvlText w:val="(%1)"/>
      <w:lvlJc w:val="left"/>
      <w:pPr>
        <w:ind w:left="1068" w:hanging="360"/>
      </w:pPr>
      <w:rPr>
        <w:rFonts w:hint="default"/>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num w:numId="1" w16cid:durableId="1030450008">
    <w:abstractNumId w:val="5"/>
  </w:num>
  <w:num w:numId="2" w16cid:durableId="2046901331">
    <w:abstractNumId w:val="2"/>
  </w:num>
  <w:num w:numId="3" w16cid:durableId="445463998">
    <w:abstractNumId w:val="1"/>
  </w:num>
  <w:num w:numId="4" w16cid:durableId="464127285">
    <w:abstractNumId w:val="8"/>
  </w:num>
  <w:num w:numId="5" w16cid:durableId="1176966552">
    <w:abstractNumId w:val="9"/>
  </w:num>
  <w:num w:numId="6" w16cid:durableId="1694570863">
    <w:abstractNumId w:val="0"/>
  </w:num>
  <w:num w:numId="7" w16cid:durableId="2121027098">
    <w:abstractNumId w:val="6"/>
  </w:num>
  <w:num w:numId="8" w16cid:durableId="38819840">
    <w:abstractNumId w:val="3"/>
  </w:num>
  <w:num w:numId="9" w16cid:durableId="348215565">
    <w:abstractNumId w:val="4"/>
  </w:num>
  <w:num w:numId="10" w16cid:durableId="982124064">
    <w:abstractNumId w:val="7"/>
  </w:num>
  <w:num w:numId="11" w16cid:durableId="814950400">
    <w:abstractNumId w:val="10"/>
  </w:num>
  <w:num w:numId="12" w16cid:durableId="11493244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D09D2"/>
    <w:rsid w:val="0000196A"/>
    <w:rsid w:val="00002478"/>
    <w:rsid w:val="0001472C"/>
    <w:rsid w:val="00027684"/>
    <w:rsid w:val="000363A1"/>
    <w:rsid w:val="000417DE"/>
    <w:rsid w:val="00043CC9"/>
    <w:rsid w:val="0004536A"/>
    <w:rsid w:val="000512EF"/>
    <w:rsid w:val="00051E0D"/>
    <w:rsid w:val="00053534"/>
    <w:rsid w:val="00057FE3"/>
    <w:rsid w:val="0006052D"/>
    <w:rsid w:val="000637FD"/>
    <w:rsid w:val="00064606"/>
    <w:rsid w:val="0007003A"/>
    <w:rsid w:val="000717BC"/>
    <w:rsid w:val="00075775"/>
    <w:rsid w:val="0007791A"/>
    <w:rsid w:val="00077ABF"/>
    <w:rsid w:val="00077C96"/>
    <w:rsid w:val="0008140C"/>
    <w:rsid w:val="000859B5"/>
    <w:rsid w:val="000865C9"/>
    <w:rsid w:val="00092BFD"/>
    <w:rsid w:val="000A04C7"/>
    <w:rsid w:val="000B2982"/>
    <w:rsid w:val="000C5656"/>
    <w:rsid w:val="000D09D2"/>
    <w:rsid w:val="000D3BEA"/>
    <w:rsid w:val="000D4E58"/>
    <w:rsid w:val="000D74C8"/>
    <w:rsid w:val="000E1DE8"/>
    <w:rsid w:val="000E21B6"/>
    <w:rsid w:val="000F5641"/>
    <w:rsid w:val="000F5DCB"/>
    <w:rsid w:val="000F6E13"/>
    <w:rsid w:val="001014F0"/>
    <w:rsid w:val="00103DB5"/>
    <w:rsid w:val="00111E83"/>
    <w:rsid w:val="001369BC"/>
    <w:rsid w:val="0014103B"/>
    <w:rsid w:val="001449D0"/>
    <w:rsid w:val="001457C0"/>
    <w:rsid w:val="00147E86"/>
    <w:rsid w:val="00151C1F"/>
    <w:rsid w:val="00164454"/>
    <w:rsid w:val="00185236"/>
    <w:rsid w:val="00191C74"/>
    <w:rsid w:val="00193BD6"/>
    <w:rsid w:val="0019698C"/>
    <w:rsid w:val="001A4D34"/>
    <w:rsid w:val="001A5564"/>
    <w:rsid w:val="001A666E"/>
    <w:rsid w:val="001C2BF6"/>
    <w:rsid w:val="001C33CC"/>
    <w:rsid w:val="001D4A6C"/>
    <w:rsid w:val="001D6122"/>
    <w:rsid w:val="001D7E7E"/>
    <w:rsid w:val="001E6AE9"/>
    <w:rsid w:val="001F39FA"/>
    <w:rsid w:val="001F3A9D"/>
    <w:rsid w:val="001F7AB1"/>
    <w:rsid w:val="00213817"/>
    <w:rsid w:val="002213A7"/>
    <w:rsid w:val="002216E7"/>
    <w:rsid w:val="00223786"/>
    <w:rsid w:val="00224388"/>
    <w:rsid w:val="0023385B"/>
    <w:rsid w:val="00242AFC"/>
    <w:rsid w:val="002441CF"/>
    <w:rsid w:val="00254D78"/>
    <w:rsid w:val="00265181"/>
    <w:rsid w:val="00284298"/>
    <w:rsid w:val="002858C1"/>
    <w:rsid w:val="002927B9"/>
    <w:rsid w:val="0029294C"/>
    <w:rsid w:val="002934E2"/>
    <w:rsid w:val="0029470A"/>
    <w:rsid w:val="002971D3"/>
    <w:rsid w:val="00297E67"/>
    <w:rsid w:val="002A05C9"/>
    <w:rsid w:val="002A0CCB"/>
    <w:rsid w:val="002A6E6A"/>
    <w:rsid w:val="002C0BC0"/>
    <w:rsid w:val="002C28CF"/>
    <w:rsid w:val="002D5987"/>
    <w:rsid w:val="002D7E28"/>
    <w:rsid w:val="002E31F8"/>
    <w:rsid w:val="002E7D51"/>
    <w:rsid w:val="002E7D57"/>
    <w:rsid w:val="002F0834"/>
    <w:rsid w:val="0030215B"/>
    <w:rsid w:val="00310872"/>
    <w:rsid w:val="00314C79"/>
    <w:rsid w:val="00321EDB"/>
    <w:rsid w:val="00327EF9"/>
    <w:rsid w:val="00331B78"/>
    <w:rsid w:val="00347239"/>
    <w:rsid w:val="00353CFE"/>
    <w:rsid w:val="00355D50"/>
    <w:rsid w:val="003704A0"/>
    <w:rsid w:val="00387990"/>
    <w:rsid w:val="00387F03"/>
    <w:rsid w:val="003933AF"/>
    <w:rsid w:val="003A277D"/>
    <w:rsid w:val="003A680B"/>
    <w:rsid w:val="003B0566"/>
    <w:rsid w:val="003B1069"/>
    <w:rsid w:val="003B1656"/>
    <w:rsid w:val="003B5EB3"/>
    <w:rsid w:val="003B7200"/>
    <w:rsid w:val="003C18D1"/>
    <w:rsid w:val="003C4B09"/>
    <w:rsid w:val="003C6E9F"/>
    <w:rsid w:val="003C6F66"/>
    <w:rsid w:val="003D09A6"/>
    <w:rsid w:val="003D1541"/>
    <w:rsid w:val="003D6BD9"/>
    <w:rsid w:val="003D76EF"/>
    <w:rsid w:val="003E046D"/>
    <w:rsid w:val="003F1D0F"/>
    <w:rsid w:val="0041209C"/>
    <w:rsid w:val="00415F50"/>
    <w:rsid w:val="00420604"/>
    <w:rsid w:val="0042286C"/>
    <w:rsid w:val="0042332B"/>
    <w:rsid w:val="00432B60"/>
    <w:rsid w:val="0043331B"/>
    <w:rsid w:val="00435CA6"/>
    <w:rsid w:val="004407B5"/>
    <w:rsid w:val="00440D98"/>
    <w:rsid w:val="00440E2F"/>
    <w:rsid w:val="00441488"/>
    <w:rsid w:val="00443660"/>
    <w:rsid w:val="00454DF6"/>
    <w:rsid w:val="004562CD"/>
    <w:rsid w:val="00457630"/>
    <w:rsid w:val="00460D9E"/>
    <w:rsid w:val="004646AE"/>
    <w:rsid w:val="0046678C"/>
    <w:rsid w:val="00475B8F"/>
    <w:rsid w:val="004831B6"/>
    <w:rsid w:val="0048480A"/>
    <w:rsid w:val="00495488"/>
    <w:rsid w:val="004A0B65"/>
    <w:rsid w:val="004A7FBE"/>
    <w:rsid w:val="004B116A"/>
    <w:rsid w:val="004B16E3"/>
    <w:rsid w:val="004B31AC"/>
    <w:rsid w:val="004B628F"/>
    <w:rsid w:val="004C0F0B"/>
    <w:rsid w:val="004C6B07"/>
    <w:rsid w:val="004D701B"/>
    <w:rsid w:val="004D70BD"/>
    <w:rsid w:val="004D78E3"/>
    <w:rsid w:val="004E078E"/>
    <w:rsid w:val="004E4C19"/>
    <w:rsid w:val="004E7F60"/>
    <w:rsid w:val="004F0DB5"/>
    <w:rsid w:val="004F5FC0"/>
    <w:rsid w:val="00502995"/>
    <w:rsid w:val="00504EC6"/>
    <w:rsid w:val="00505406"/>
    <w:rsid w:val="00505DE5"/>
    <w:rsid w:val="00511747"/>
    <w:rsid w:val="005131A7"/>
    <w:rsid w:val="005151EE"/>
    <w:rsid w:val="00522CA5"/>
    <w:rsid w:val="0052612D"/>
    <w:rsid w:val="005305AE"/>
    <w:rsid w:val="00534A64"/>
    <w:rsid w:val="00534C9E"/>
    <w:rsid w:val="005408F5"/>
    <w:rsid w:val="0055368F"/>
    <w:rsid w:val="00553789"/>
    <w:rsid w:val="005571FA"/>
    <w:rsid w:val="00561D8C"/>
    <w:rsid w:val="00563CDF"/>
    <w:rsid w:val="00567A58"/>
    <w:rsid w:val="00567FF8"/>
    <w:rsid w:val="005727F5"/>
    <w:rsid w:val="00574F4F"/>
    <w:rsid w:val="00581EA5"/>
    <w:rsid w:val="0058746E"/>
    <w:rsid w:val="005907A6"/>
    <w:rsid w:val="005A4D79"/>
    <w:rsid w:val="005B6443"/>
    <w:rsid w:val="005C05C4"/>
    <w:rsid w:val="005C20A2"/>
    <w:rsid w:val="005C486E"/>
    <w:rsid w:val="005D128E"/>
    <w:rsid w:val="005D39AD"/>
    <w:rsid w:val="005E685B"/>
    <w:rsid w:val="005E6F4D"/>
    <w:rsid w:val="005F24C3"/>
    <w:rsid w:val="005F4181"/>
    <w:rsid w:val="005F595A"/>
    <w:rsid w:val="00600D94"/>
    <w:rsid w:val="00613757"/>
    <w:rsid w:val="00614FC7"/>
    <w:rsid w:val="00616800"/>
    <w:rsid w:val="00637895"/>
    <w:rsid w:val="00647AED"/>
    <w:rsid w:val="006544E8"/>
    <w:rsid w:val="00662092"/>
    <w:rsid w:val="00664B19"/>
    <w:rsid w:val="00665665"/>
    <w:rsid w:val="00666BDB"/>
    <w:rsid w:val="00676CB0"/>
    <w:rsid w:val="006812CA"/>
    <w:rsid w:val="00690E56"/>
    <w:rsid w:val="006950D5"/>
    <w:rsid w:val="006961EF"/>
    <w:rsid w:val="006C00C9"/>
    <w:rsid w:val="006C2B30"/>
    <w:rsid w:val="006D10E9"/>
    <w:rsid w:val="006D1A37"/>
    <w:rsid w:val="006D67E3"/>
    <w:rsid w:val="006E686D"/>
    <w:rsid w:val="006F08D0"/>
    <w:rsid w:val="006F2009"/>
    <w:rsid w:val="006F4921"/>
    <w:rsid w:val="0070437E"/>
    <w:rsid w:val="007045C9"/>
    <w:rsid w:val="00707CA9"/>
    <w:rsid w:val="00712235"/>
    <w:rsid w:val="00714E93"/>
    <w:rsid w:val="0072327F"/>
    <w:rsid w:val="00726B32"/>
    <w:rsid w:val="007305A3"/>
    <w:rsid w:val="0073125F"/>
    <w:rsid w:val="0073139C"/>
    <w:rsid w:val="00732383"/>
    <w:rsid w:val="0073537F"/>
    <w:rsid w:val="00737645"/>
    <w:rsid w:val="00745955"/>
    <w:rsid w:val="00750525"/>
    <w:rsid w:val="00752EEB"/>
    <w:rsid w:val="007750AB"/>
    <w:rsid w:val="007751BE"/>
    <w:rsid w:val="007815CB"/>
    <w:rsid w:val="00791E47"/>
    <w:rsid w:val="007B61C5"/>
    <w:rsid w:val="007B6FA1"/>
    <w:rsid w:val="007C2821"/>
    <w:rsid w:val="007D17A5"/>
    <w:rsid w:val="007D1ED9"/>
    <w:rsid w:val="007D3CAC"/>
    <w:rsid w:val="007D6570"/>
    <w:rsid w:val="007E40D9"/>
    <w:rsid w:val="007E4192"/>
    <w:rsid w:val="007E68B7"/>
    <w:rsid w:val="007F30E5"/>
    <w:rsid w:val="007F4F31"/>
    <w:rsid w:val="00800199"/>
    <w:rsid w:val="008039B8"/>
    <w:rsid w:val="00804C37"/>
    <w:rsid w:val="008126AC"/>
    <w:rsid w:val="00813982"/>
    <w:rsid w:val="008148C7"/>
    <w:rsid w:val="0081677A"/>
    <w:rsid w:val="00832C78"/>
    <w:rsid w:val="00837FA3"/>
    <w:rsid w:val="008403B8"/>
    <w:rsid w:val="008463A3"/>
    <w:rsid w:val="008477AE"/>
    <w:rsid w:val="008477DA"/>
    <w:rsid w:val="00850E6D"/>
    <w:rsid w:val="00854695"/>
    <w:rsid w:val="00857290"/>
    <w:rsid w:val="008619C3"/>
    <w:rsid w:val="00862F57"/>
    <w:rsid w:val="0087555A"/>
    <w:rsid w:val="00877B6A"/>
    <w:rsid w:val="008940FF"/>
    <w:rsid w:val="00895EDD"/>
    <w:rsid w:val="008A2887"/>
    <w:rsid w:val="008A75AE"/>
    <w:rsid w:val="008B3D41"/>
    <w:rsid w:val="008B5B48"/>
    <w:rsid w:val="008C0CAB"/>
    <w:rsid w:val="008C1550"/>
    <w:rsid w:val="008C18B4"/>
    <w:rsid w:val="008C2EE6"/>
    <w:rsid w:val="008C3CDF"/>
    <w:rsid w:val="008D5F14"/>
    <w:rsid w:val="008E3658"/>
    <w:rsid w:val="008F481E"/>
    <w:rsid w:val="009036DD"/>
    <w:rsid w:val="00903C7B"/>
    <w:rsid w:val="00906BEE"/>
    <w:rsid w:val="0091037B"/>
    <w:rsid w:val="00910EB1"/>
    <w:rsid w:val="00912EAB"/>
    <w:rsid w:val="009139FC"/>
    <w:rsid w:val="00914C49"/>
    <w:rsid w:val="00917436"/>
    <w:rsid w:val="00923ADB"/>
    <w:rsid w:val="00933B32"/>
    <w:rsid w:val="00937F22"/>
    <w:rsid w:val="009422E3"/>
    <w:rsid w:val="00945DC8"/>
    <w:rsid w:val="00947D00"/>
    <w:rsid w:val="00952DF9"/>
    <w:rsid w:val="0095687C"/>
    <w:rsid w:val="00956A1B"/>
    <w:rsid w:val="0096138D"/>
    <w:rsid w:val="00976CCA"/>
    <w:rsid w:val="00992A4E"/>
    <w:rsid w:val="00994C1D"/>
    <w:rsid w:val="00997BA9"/>
    <w:rsid w:val="009A47EE"/>
    <w:rsid w:val="009A5CF6"/>
    <w:rsid w:val="009A5D64"/>
    <w:rsid w:val="009C0E45"/>
    <w:rsid w:val="009C1D38"/>
    <w:rsid w:val="009C2D22"/>
    <w:rsid w:val="009C30FC"/>
    <w:rsid w:val="009C414D"/>
    <w:rsid w:val="009E02C8"/>
    <w:rsid w:val="009E1724"/>
    <w:rsid w:val="009E1C94"/>
    <w:rsid w:val="009E46D1"/>
    <w:rsid w:val="009E60BE"/>
    <w:rsid w:val="009E6E9B"/>
    <w:rsid w:val="009E7443"/>
    <w:rsid w:val="009F4BFA"/>
    <w:rsid w:val="009F78D5"/>
    <w:rsid w:val="00A07CD4"/>
    <w:rsid w:val="00A121EB"/>
    <w:rsid w:val="00A13047"/>
    <w:rsid w:val="00A17C91"/>
    <w:rsid w:val="00A2705F"/>
    <w:rsid w:val="00A37192"/>
    <w:rsid w:val="00A42D6C"/>
    <w:rsid w:val="00A430C5"/>
    <w:rsid w:val="00A604E8"/>
    <w:rsid w:val="00A60974"/>
    <w:rsid w:val="00A65C2E"/>
    <w:rsid w:val="00A72836"/>
    <w:rsid w:val="00A732E2"/>
    <w:rsid w:val="00A73410"/>
    <w:rsid w:val="00A73C1C"/>
    <w:rsid w:val="00A762A5"/>
    <w:rsid w:val="00A96D07"/>
    <w:rsid w:val="00AA0AD9"/>
    <w:rsid w:val="00AA5FB1"/>
    <w:rsid w:val="00AB7CCC"/>
    <w:rsid w:val="00AD12D4"/>
    <w:rsid w:val="00AD62FC"/>
    <w:rsid w:val="00AD7730"/>
    <w:rsid w:val="00AE393A"/>
    <w:rsid w:val="00AF19DD"/>
    <w:rsid w:val="00AF3E87"/>
    <w:rsid w:val="00B2506D"/>
    <w:rsid w:val="00B26DFE"/>
    <w:rsid w:val="00B34C62"/>
    <w:rsid w:val="00B451A8"/>
    <w:rsid w:val="00B45DE8"/>
    <w:rsid w:val="00B62616"/>
    <w:rsid w:val="00B63C00"/>
    <w:rsid w:val="00B74759"/>
    <w:rsid w:val="00B84B8D"/>
    <w:rsid w:val="00B85891"/>
    <w:rsid w:val="00BA0A28"/>
    <w:rsid w:val="00BA6610"/>
    <w:rsid w:val="00BC5ACF"/>
    <w:rsid w:val="00BD1171"/>
    <w:rsid w:val="00BD2975"/>
    <w:rsid w:val="00BD7DF4"/>
    <w:rsid w:val="00BF0857"/>
    <w:rsid w:val="00BF4295"/>
    <w:rsid w:val="00C04E2B"/>
    <w:rsid w:val="00C12692"/>
    <w:rsid w:val="00C12DAA"/>
    <w:rsid w:val="00C22A61"/>
    <w:rsid w:val="00C263E1"/>
    <w:rsid w:val="00C4432B"/>
    <w:rsid w:val="00C45091"/>
    <w:rsid w:val="00C52B13"/>
    <w:rsid w:val="00C5700B"/>
    <w:rsid w:val="00C60AF9"/>
    <w:rsid w:val="00C60B33"/>
    <w:rsid w:val="00C64DC9"/>
    <w:rsid w:val="00C6640E"/>
    <w:rsid w:val="00C66568"/>
    <w:rsid w:val="00C679DD"/>
    <w:rsid w:val="00C75549"/>
    <w:rsid w:val="00C81A5E"/>
    <w:rsid w:val="00C91A3E"/>
    <w:rsid w:val="00C94F00"/>
    <w:rsid w:val="00C95526"/>
    <w:rsid w:val="00C95ABA"/>
    <w:rsid w:val="00CA5E0E"/>
    <w:rsid w:val="00CA7A21"/>
    <w:rsid w:val="00CB0C5C"/>
    <w:rsid w:val="00CB3C61"/>
    <w:rsid w:val="00CB41F1"/>
    <w:rsid w:val="00CB6E92"/>
    <w:rsid w:val="00CD0010"/>
    <w:rsid w:val="00CD1F1E"/>
    <w:rsid w:val="00CD2D81"/>
    <w:rsid w:val="00CE538B"/>
    <w:rsid w:val="00CE53D4"/>
    <w:rsid w:val="00CE783A"/>
    <w:rsid w:val="00CF0D3E"/>
    <w:rsid w:val="00CF119D"/>
    <w:rsid w:val="00CF1A0C"/>
    <w:rsid w:val="00D0270A"/>
    <w:rsid w:val="00D145E3"/>
    <w:rsid w:val="00D1636E"/>
    <w:rsid w:val="00D17F83"/>
    <w:rsid w:val="00D224C9"/>
    <w:rsid w:val="00D2501A"/>
    <w:rsid w:val="00D34C66"/>
    <w:rsid w:val="00D35FA9"/>
    <w:rsid w:val="00D36A44"/>
    <w:rsid w:val="00D449D3"/>
    <w:rsid w:val="00D51D1F"/>
    <w:rsid w:val="00D533E7"/>
    <w:rsid w:val="00D56403"/>
    <w:rsid w:val="00D60FA0"/>
    <w:rsid w:val="00D62B5F"/>
    <w:rsid w:val="00D66A62"/>
    <w:rsid w:val="00D66C44"/>
    <w:rsid w:val="00D673BB"/>
    <w:rsid w:val="00D80404"/>
    <w:rsid w:val="00D80A8D"/>
    <w:rsid w:val="00D83364"/>
    <w:rsid w:val="00D8337A"/>
    <w:rsid w:val="00D84326"/>
    <w:rsid w:val="00D84A18"/>
    <w:rsid w:val="00D95AFA"/>
    <w:rsid w:val="00D977E7"/>
    <w:rsid w:val="00DA111F"/>
    <w:rsid w:val="00DA5F39"/>
    <w:rsid w:val="00DA7898"/>
    <w:rsid w:val="00DB0A08"/>
    <w:rsid w:val="00DB2463"/>
    <w:rsid w:val="00DC26C2"/>
    <w:rsid w:val="00DD046D"/>
    <w:rsid w:val="00DD0A9E"/>
    <w:rsid w:val="00DD48D8"/>
    <w:rsid w:val="00DD6791"/>
    <w:rsid w:val="00DE0FBD"/>
    <w:rsid w:val="00DF21B4"/>
    <w:rsid w:val="00E059AF"/>
    <w:rsid w:val="00E06873"/>
    <w:rsid w:val="00E162CD"/>
    <w:rsid w:val="00E23587"/>
    <w:rsid w:val="00E23C36"/>
    <w:rsid w:val="00E25362"/>
    <w:rsid w:val="00E258FA"/>
    <w:rsid w:val="00E3097C"/>
    <w:rsid w:val="00E402BE"/>
    <w:rsid w:val="00E40310"/>
    <w:rsid w:val="00E47792"/>
    <w:rsid w:val="00E477A4"/>
    <w:rsid w:val="00E62E97"/>
    <w:rsid w:val="00E64D5E"/>
    <w:rsid w:val="00E67DA1"/>
    <w:rsid w:val="00E97E15"/>
    <w:rsid w:val="00EB6039"/>
    <w:rsid w:val="00EC2917"/>
    <w:rsid w:val="00ED153D"/>
    <w:rsid w:val="00ED2ACA"/>
    <w:rsid w:val="00ED3D7B"/>
    <w:rsid w:val="00ED457E"/>
    <w:rsid w:val="00ED6D3B"/>
    <w:rsid w:val="00EE4337"/>
    <w:rsid w:val="00EF62B6"/>
    <w:rsid w:val="00F10788"/>
    <w:rsid w:val="00F3176A"/>
    <w:rsid w:val="00F32BBA"/>
    <w:rsid w:val="00F37D4A"/>
    <w:rsid w:val="00F417BA"/>
    <w:rsid w:val="00F41E3D"/>
    <w:rsid w:val="00F4656F"/>
    <w:rsid w:val="00F525F4"/>
    <w:rsid w:val="00F575DB"/>
    <w:rsid w:val="00F631B6"/>
    <w:rsid w:val="00F64A3D"/>
    <w:rsid w:val="00F661D3"/>
    <w:rsid w:val="00F71C8B"/>
    <w:rsid w:val="00F77F35"/>
    <w:rsid w:val="00F84CC0"/>
    <w:rsid w:val="00FB0774"/>
    <w:rsid w:val="00FB63DE"/>
    <w:rsid w:val="00FC36A5"/>
    <w:rsid w:val="00FC3C0B"/>
    <w:rsid w:val="00FC4BEF"/>
    <w:rsid w:val="00FC4FB7"/>
    <w:rsid w:val="00FD732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069D94"/>
  <w15:docId w15:val="{DF6D873E-D09E-417D-A6CE-C30701F1D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3789"/>
    <w:pPr>
      <w:spacing w:after="0" w:line="280" w:lineRule="atLeast"/>
    </w:pPr>
    <w:rPr>
      <w:rFonts w:ascii="Times New Roman" w:hAnsi="Times New Roman" w:cs="Times New Roman"/>
      <w:sz w:val="24"/>
      <w:szCs w:val="24"/>
      <w:lang w:val="en-US" w:eastAsia="fr-FR"/>
    </w:rPr>
  </w:style>
  <w:style w:type="paragraph" w:styleId="Ttulo1">
    <w:name w:val="heading 1"/>
    <w:basedOn w:val="Normal"/>
    <w:next w:val="Normal"/>
    <w:link w:val="Ttulo1Car"/>
    <w:uiPriority w:val="9"/>
    <w:qFormat/>
    <w:rsid w:val="003B0566"/>
    <w:pPr>
      <w:keepNext/>
      <w:keepLines/>
      <w:spacing w:before="240"/>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3B0566"/>
    <w:pPr>
      <w:keepNext/>
      <w:keepLines/>
      <w:spacing w:before="4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3B0566"/>
    <w:pPr>
      <w:keepNext/>
      <w:keepLines/>
      <w:spacing w:before="40"/>
      <w:outlineLvl w:val="2"/>
    </w:pPr>
    <w:rPr>
      <w:rFonts w:eastAsiaTheme="majorEastAsia" w:cstheme="majorBidi"/>
      <w:b/>
      <w:i/>
    </w:rPr>
  </w:style>
  <w:style w:type="paragraph" w:styleId="Ttulo4">
    <w:name w:val="heading 4"/>
    <w:basedOn w:val="Normal"/>
    <w:next w:val="Normal"/>
    <w:link w:val="Ttulo4Car"/>
    <w:uiPriority w:val="9"/>
    <w:unhideWhenUsed/>
    <w:qFormat/>
    <w:rsid w:val="00DD6791"/>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B0566"/>
    <w:pPr>
      <w:ind w:left="720"/>
      <w:contextualSpacing/>
    </w:pPr>
  </w:style>
  <w:style w:type="character" w:customStyle="1" w:styleId="Ttulo2Car">
    <w:name w:val="Título 2 Car"/>
    <w:basedOn w:val="Fuentedeprrafopredeter"/>
    <w:link w:val="Ttulo2"/>
    <w:uiPriority w:val="9"/>
    <w:rsid w:val="003B0566"/>
    <w:rPr>
      <w:rFonts w:ascii="Times New Roman" w:eastAsiaTheme="majorEastAsia" w:hAnsi="Times New Roman" w:cstheme="majorBidi"/>
      <w:b/>
      <w:sz w:val="24"/>
      <w:szCs w:val="26"/>
      <w:lang w:val="en-US" w:eastAsia="fr-FR"/>
    </w:rPr>
  </w:style>
  <w:style w:type="character" w:customStyle="1" w:styleId="Ttulo1Car">
    <w:name w:val="Título 1 Car"/>
    <w:basedOn w:val="Fuentedeprrafopredeter"/>
    <w:link w:val="Ttulo1"/>
    <w:uiPriority w:val="9"/>
    <w:rsid w:val="003B0566"/>
    <w:rPr>
      <w:rFonts w:ascii="Times New Roman" w:eastAsiaTheme="majorEastAsia" w:hAnsi="Times New Roman" w:cstheme="majorBidi"/>
      <w:b/>
      <w:sz w:val="32"/>
      <w:szCs w:val="32"/>
      <w:lang w:val="en-US" w:eastAsia="fr-FR"/>
    </w:rPr>
  </w:style>
  <w:style w:type="character" w:customStyle="1" w:styleId="Ttulo3Car">
    <w:name w:val="Título 3 Car"/>
    <w:basedOn w:val="Fuentedeprrafopredeter"/>
    <w:link w:val="Ttulo3"/>
    <w:uiPriority w:val="9"/>
    <w:rsid w:val="003B0566"/>
    <w:rPr>
      <w:rFonts w:ascii="Times New Roman" w:eastAsiaTheme="majorEastAsia" w:hAnsi="Times New Roman" w:cstheme="majorBidi"/>
      <w:b/>
      <w:i/>
      <w:sz w:val="24"/>
      <w:szCs w:val="24"/>
      <w:lang w:val="en-US" w:eastAsia="fr-FR"/>
    </w:rPr>
  </w:style>
  <w:style w:type="character" w:styleId="Hipervnculo">
    <w:name w:val="Hyperlink"/>
    <w:basedOn w:val="Fuentedeprrafopredeter"/>
    <w:uiPriority w:val="99"/>
    <w:unhideWhenUsed/>
    <w:rsid w:val="00A17C91"/>
    <w:rPr>
      <w:color w:val="0563C1" w:themeColor="hyperlink"/>
      <w:u w:val="single"/>
    </w:rPr>
  </w:style>
  <w:style w:type="paragraph" w:styleId="Textonotapie">
    <w:name w:val="footnote text"/>
    <w:aliases w:val="fn,Footnote ak,Footnotes,Footnote Text Char1,Footnote Text Char Char,fn Char Char,footnote text Char Char,Footnotes Char Char,Footnote ak Char Char,fn Char1,footnote text Char1,Footnotes Char1,Footnote ak Char1,ft,fn cafc,footnote text"/>
    <w:basedOn w:val="Normal"/>
    <w:link w:val="TextonotapieCar"/>
    <w:uiPriority w:val="99"/>
    <w:unhideWhenUsed/>
    <w:qFormat/>
    <w:rsid w:val="00A17C91"/>
    <w:pPr>
      <w:spacing w:line="240" w:lineRule="auto"/>
    </w:pPr>
    <w:rPr>
      <w:sz w:val="20"/>
      <w:szCs w:val="20"/>
      <w:lang w:val="es-ES"/>
    </w:rPr>
  </w:style>
  <w:style w:type="character" w:customStyle="1" w:styleId="TextonotapieCar">
    <w:name w:val="Texto nota pie Car"/>
    <w:aliases w:val="fn Car,Footnote ak Car,Footnotes Car,Footnote Text Char1 Car,Footnote Text Char Char Car,fn Char Char Car,footnote text Char Char Car,Footnotes Char Char Car,Footnote ak Char Char Car,fn Char1 Car,footnote text Char1 Car,ft Car"/>
    <w:basedOn w:val="Fuentedeprrafopredeter"/>
    <w:link w:val="Textonotapie"/>
    <w:uiPriority w:val="99"/>
    <w:rsid w:val="00A17C91"/>
    <w:rPr>
      <w:rFonts w:ascii="Times New Roman" w:hAnsi="Times New Roman" w:cs="Times New Roman"/>
      <w:sz w:val="20"/>
      <w:szCs w:val="20"/>
      <w:lang w:eastAsia="fr-FR"/>
    </w:rPr>
  </w:style>
  <w:style w:type="character" w:styleId="Refdenotaalpie">
    <w:name w:val="footnote reference"/>
    <w:aliases w:val="Ref,de nota al pie,Footnotes refss,Texto de nota al pie,Appel note de bas de page,Footnote number,referencia nota al pie,BVI fnr,f,4_G,16 Point,Superscript 6 Point,Texto nota al pie,Footnote Reference Char3,Ref. de nota al"/>
    <w:basedOn w:val="Fuentedeprrafopredeter"/>
    <w:link w:val="4GChar"/>
    <w:uiPriority w:val="99"/>
    <w:unhideWhenUsed/>
    <w:qFormat/>
    <w:rsid w:val="00A17C91"/>
    <w:rPr>
      <w:vertAlign w:val="superscript"/>
    </w:rPr>
  </w:style>
  <w:style w:type="paragraph" w:customStyle="1" w:styleId="4GChar">
    <w:name w:val="4_G Char"/>
    <w:aliases w:val="Appel note de bas de page Char,Appel note de bas de page Char Char Char Char Char Char Char Char Char Char Char Char Char Char Char Char Char Char Char,Appel note de bas de page Char Char Char Char"/>
    <w:basedOn w:val="Normal"/>
    <w:link w:val="Refdenotaalpie"/>
    <w:uiPriority w:val="99"/>
    <w:rsid w:val="00A17C91"/>
    <w:pPr>
      <w:spacing w:line="240" w:lineRule="auto"/>
      <w:jc w:val="both"/>
    </w:pPr>
    <w:rPr>
      <w:rFonts w:asciiTheme="minorHAnsi" w:hAnsiTheme="minorHAnsi" w:cstheme="minorBidi"/>
      <w:sz w:val="22"/>
      <w:szCs w:val="22"/>
      <w:vertAlign w:val="superscript"/>
      <w:lang w:val="es-ES" w:eastAsia="en-US"/>
    </w:rPr>
  </w:style>
  <w:style w:type="paragraph" w:customStyle="1" w:styleId="JAL">
    <w:name w:val="J_AL"/>
    <w:rsid w:val="00103DB5"/>
    <w:pPr>
      <w:spacing w:after="0" w:line="240" w:lineRule="auto"/>
      <w:jc w:val="both"/>
    </w:pPr>
    <w:rPr>
      <w:rFonts w:ascii="Arial Unicode MS" w:hAnsi="Arial Unicode MS" w:cs="Times New Roman"/>
      <w:sz w:val="18"/>
      <w:szCs w:val="18"/>
      <w:lang w:eastAsia="fr-FR"/>
    </w:rPr>
  </w:style>
  <w:style w:type="character" w:customStyle="1" w:styleId="JMOTREP">
    <w:name w:val="J_MOTREP"/>
    <w:rsid w:val="00103DB5"/>
    <w:rPr>
      <w:rFonts w:ascii="Arial Unicode MS" w:hAnsi="Arial Unicode MS" w:cs="Arial Unicode MS"/>
      <w:b/>
      <w:bCs/>
      <w:color w:val="000000"/>
      <w:sz w:val="18"/>
      <w:lang w:val="es-ES"/>
    </w:rPr>
  </w:style>
  <w:style w:type="character" w:customStyle="1" w:styleId="JREFDOC2">
    <w:name w:val="J_REFDOC2"/>
    <w:rsid w:val="00103DB5"/>
    <w:rPr>
      <w:rFonts w:ascii="Arial Narrow" w:hAnsi="Arial Narrow" w:cs="Arial Unicode MS"/>
      <w:color w:val="008000"/>
      <w:sz w:val="24"/>
      <w:szCs w:val="20"/>
      <w:lang w:val="es-ES"/>
    </w:rPr>
  </w:style>
  <w:style w:type="character" w:customStyle="1" w:styleId="Ttulo4Car">
    <w:name w:val="Título 4 Car"/>
    <w:basedOn w:val="Fuentedeprrafopredeter"/>
    <w:link w:val="Ttulo4"/>
    <w:uiPriority w:val="9"/>
    <w:rsid w:val="00DD6791"/>
    <w:rPr>
      <w:rFonts w:asciiTheme="majorHAnsi" w:eastAsiaTheme="majorEastAsia" w:hAnsiTheme="majorHAnsi" w:cstheme="majorBidi"/>
      <w:i/>
      <w:iCs/>
      <w:color w:val="2E74B5" w:themeColor="accent1" w:themeShade="BF"/>
      <w:sz w:val="24"/>
      <w:szCs w:val="24"/>
      <w:lang w:val="en-US" w:eastAsia="fr-FR"/>
    </w:rPr>
  </w:style>
  <w:style w:type="paragraph" w:styleId="Textonotaalfinal">
    <w:name w:val="endnote text"/>
    <w:basedOn w:val="Normal"/>
    <w:link w:val="TextonotaalfinalCar"/>
    <w:uiPriority w:val="99"/>
    <w:semiHidden/>
    <w:unhideWhenUsed/>
    <w:rsid w:val="00DB0A08"/>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DB0A08"/>
    <w:rPr>
      <w:rFonts w:ascii="Times New Roman" w:hAnsi="Times New Roman" w:cs="Times New Roman"/>
      <w:sz w:val="20"/>
      <w:szCs w:val="20"/>
      <w:lang w:val="en-US" w:eastAsia="fr-FR"/>
    </w:rPr>
  </w:style>
  <w:style w:type="character" w:styleId="Refdenotaalfinal">
    <w:name w:val="endnote reference"/>
    <w:basedOn w:val="Fuentedeprrafopredeter"/>
    <w:uiPriority w:val="99"/>
    <w:semiHidden/>
    <w:unhideWhenUsed/>
    <w:rsid w:val="00DB0A08"/>
    <w:rPr>
      <w:vertAlign w:val="superscript"/>
    </w:rPr>
  </w:style>
  <w:style w:type="paragraph" w:styleId="Encabezado">
    <w:name w:val="header"/>
    <w:basedOn w:val="Normal"/>
    <w:link w:val="EncabezadoCar"/>
    <w:uiPriority w:val="99"/>
    <w:unhideWhenUsed/>
    <w:rsid w:val="005305AE"/>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5305AE"/>
    <w:rPr>
      <w:rFonts w:ascii="Times New Roman" w:hAnsi="Times New Roman" w:cs="Times New Roman"/>
      <w:sz w:val="24"/>
      <w:szCs w:val="24"/>
      <w:lang w:val="en-US" w:eastAsia="fr-FR"/>
    </w:rPr>
  </w:style>
  <w:style w:type="paragraph" w:styleId="Piedepgina">
    <w:name w:val="footer"/>
    <w:basedOn w:val="Normal"/>
    <w:link w:val="PiedepginaCar"/>
    <w:uiPriority w:val="99"/>
    <w:unhideWhenUsed/>
    <w:rsid w:val="005305AE"/>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5305AE"/>
    <w:rPr>
      <w:rFonts w:ascii="Times New Roman" w:hAnsi="Times New Roman" w:cs="Times New Roman"/>
      <w:sz w:val="24"/>
      <w:szCs w:val="24"/>
      <w:lang w:val="en-US" w:eastAsia="fr-FR"/>
    </w:rPr>
  </w:style>
  <w:style w:type="paragraph" w:styleId="Textodeglobo">
    <w:name w:val="Balloon Text"/>
    <w:basedOn w:val="Normal"/>
    <w:link w:val="TextodegloboCar"/>
    <w:uiPriority w:val="99"/>
    <w:semiHidden/>
    <w:unhideWhenUsed/>
    <w:rsid w:val="002D7E28"/>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D7E28"/>
    <w:rPr>
      <w:rFonts w:ascii="Segoe UI" w:hAnsi="Segoe UI" w:cs="Segoe UI"/>
      <w:sz w:val="18"/>
      <w:szCs w:val="18"/>
      <w:lang w:val="en-US" w:eastAsia="fr-FR"/>
    </w:rPr>
  </w:style>
  <w:style w:type="character" w:styleId="Refdecomentario">
    <w:name w:val="annotation reference"/>
    <w:basedOn w:val="Fuentedeprrafopredeter"/>
    <w:uiPriority w:val="99"/>
    <w:semiHidden/>
    <w:unhideWhenUsed/>
    <w:rsid w:val="00224388"/>
    <w:rPr>
      <w:sz w:val="16"/>
      <w:szCs w:val="16"/>
    </w:rPr>
  </w:style>
  <w:style w:type="paragraph" w:styleId="Textocomentario">
    <w:name w:val="annotation text"/>
    <w:basedOn w:val="Normal"/>
    <w:link w:val="TextocomentarioCar"/>
    <w:uiPriority w:val="99"/>
    <w:unhideWhenUsed/>
    <w:rsid w:val="00224388"/>
    <w:pPr>
      <w:spacing w:line="240" w:lineRule="auto"/>
    </w:pPr>
    <w:rPr>
      <w:sz w:val="20"/>
      <w:szCs w:val="20"/>
    </w:rPr>
  </w:style>
  <w:style w:type="character" w:customStyle="1" w:styleId="TextocomentarioCar">
    <w:name w:val="Texto comentario Car"/>
    <w:basedOn w:val="Fuentedeprrafopredeter"/>
    <w:link w:val="Textocomentario"/>
    <w:uiPriority w:val="99"/>
    <w:rsid w:val="00224388"/>
    <w:rPr>
      <w:rFonts w:ascii="Times New Roman" w:hAnsi="Times New Roman" w:cs="Times New Roman"/>
      <w:sz w:val="20"/>
      <w:szCs w:val="20"/>
      <w:lang w:val="en-US" w:eastAsia="fr-FR"/>
    </w:rPr>
  </w:style>
  <w:style w:type="paragraph" w:styleId="Asuntodelcomentario">
    <w:name w:val="annotation subject"/>
    <w:basedOn w:val="Textocomentario"/>
    <w:next w:val="Textocomentario"/>
    <w:link w:val="AsuntodelcomentarioCar"/>
    <w:uiPriority w:val="99"/>
    <w:semiHidden/>
    <w:unhideWhenUsed/>
    <w:rsid w:val="00224388"/>
    <w:rPr>
      <w:b/>
      <w:bCs/>
    </w:rPr>
  </w:style>
  <w:style w:type="character" w:customStyle="1" w:styleId="AsuntodelcomentarioCar">
    <w:name w:val="Asunto del comentario Car"/>
    <w:basedOn w:val="TextocomentarioCar"/>
    <w:link w:val="Asuntodelcomentario"/>
    <w:uiPriority w:val="99"/>
    <w:semiHidden/>
    <w:rsid w:val="00224388"/>
    <w:rPr>
      <w:rFonts w:ascii="Times New Roman" w:hAnsi="Times New Roman" w:cs="Times New Roman"/>
      <w:b/>
      <w:bCs/>
      <w:sz w:val="20"/>
      <w:szCs w:val="20"/>
      <w:lang w:val="en-US" w:eastAsia="fr-FR"/>
    </w:rPr>
  </w:style>
  <w:style w:type="paragraph" w:styleId="Revisin">
    <w:name w:val="Revision"/>
    <w:hidden/>
    <w:uiPriority w:val="99"/>
    <w:semiHidden/>
    <w:rsid w:val="00224388"/>
    <w:pPr>
      <w:spacing w:after="0" w:line="240" w:lineRule="auto"/>
    </w:pPr>
    <w:rPr>
      <w:rFonts w:ascii="Times New Roman" w:hAnsi="Times New Roman" w:cs="Times New Roman"/>
      <w:sz w:val="24"/>
      <w:szCs w:val="24"/>
      <w:lang w:val="en-US" w:eastAsia="fr-FR"/>
    </w:rPr>
  </w:style>
  <w:style w:type="character" w:customStyle="1" w:styleId="UnresolvedMention1">
    <w:name w:val="Unresolved Mention1"/>
    <w:basedOn w:val="Fuentedeprrafopredeter"/>
    <w:uiPriority w:val="99"/>
    <w:semiHidden/>
    <w:unhideWhenUsed/>
    <w:rsid w:val="006544E8"/>
    <w:rPr>
      <w:color w:val="605E5C"/>
      <w:shd w:val="clear" w:color="auto" w:fill="E1DFDD"/>
    </w:rPr>
  </w:style>
  <w:style w:type="character" w:styleId="Hipervnculovisitado">
    <w:name w:val="FollowedHyperlink"/>
    <w:basedOn w:val="Fuentedeprrafopredeter"/>
    <w:uiPriority w:val="99"/>
    <w:semiHidden/>
    <w:unhideWhenUsed/>
    <w:rsid w:val="006544E8"/>
    <w:rPr>
      <w:color w:val="954F72" w:themeColor="followedHyperlink"/>
      <w:u w:val="single"/>
    </w:rPr>
  </w:style>
  <w:style w:type="paragraph" w:customStyle="1" w:styleId="FootnoteAFDUAM">
    <w:name w:val="Footnote AFDUAM"/>
    <w:basedOn w:val="Textonotapie"/>
    <w:qFormat/>
    <w:rsid w:val="00B74759"/>
    <w:pPr>
      <w:jc w:val="both"/>
    </w:pPr>
    <w:rPr>
      <w:rFonts w:eastAsiaTheme="minorHAnsi"/>
      <w:sz w:val="18"/>
      <w:szCs w:val="18"/>
      <w:lang w:eastAsia="en-US"/>
    </w:rPr>
  </w:style>
  <w:style w:type="character" w:styleId="Textodelmarcadordeposicin">
    <w:name w:val="Placeholder Text"/>
    <w:basedOn w:val="Fuentedeprrafopredeter"/>
    <w:uiPriority w:val="99"/>
    <w:semiHidden/>
    <w:rsid w:val="00AD12D4"/>
    <w:rPr>
      <w:color w:val="808080"/>
    </w:rPr>
  </w:style>
  <w:style w:type="character" w:styleId="Mencinsinresolver">
    <w:name w:val="Unresolved Mention"/>
    <w:basedOn w:val="Fuentedeprrafopredeter"/>
    <w:uiPriority w:val="99"/>
    <w:semiHidden/>
    <w:unhideWhenUsed/>
    <w:rsid w:val="00265181"/>
    <w:rPr>
      <w:color w:val="605E5C"/>
      <w:shd w:val="clear" w:color="auto" w:fill="E1DFDD"/>
    </w:rPr>
  </w:style>
  <w:style w:type="paragraph" w:styleId="NormalWeb">
    <w:name w:val="Normal (Web)"/>
    <w:basedOn w:val="Normal"/>
    <w:uiPriority w:val="99"/>
    <w:semiHidden/>
    <w:unhideWhenUsed/>
    <w:rsid w:val="001F39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703526">
      <w:bodyDiv w:val="1"/>
      <w:marLeft w:val="0"/>
      <w:marRight w:val="0"/>
      <w:marTop w:val="0"/>
      <w:marBottom w:val="0"/>
      <w:divBdr>
        <w:top w:val="none" w:sz="0" w:space="0" w:color="auto"/>
        <w:left w:val="none" w:sz="0" w:space="0" w:color="auto"/>
        <w:bottom w:val="none" w:sz="0" w:space="0" w:color="auto"/>
        <w:right w:val="none" w:sz="0" w:space="0" w:color="auto"/>
      </w:divBdr>
    </w:div>
    <w:div w:id="131681096">
      <w:bodyDiv w:val="1"/>
      <w:marLeft w:val="0"/>
      <w:marRight w:val="0"/>
      <w:marTop w:val="0"/>
      <w:marBottom w:val="0"/>
      <w:divBdr>
        <w:top w:val="none" w:sz="0" w:space="0" w:color="auto"/>
        <w:left w:val="none" w:sz="0" w:space="0" w:color="auto"/>
        <w:bottom w:val="none" w:sz="0" w:space="0" w:color="auto"/>
        <w:right w:val="none" w:sz="0" w:space="0" w:color="auto"/>
      </w:divBdr>
    </w:div>
    <w:div w:id="726101230">
      <w:bodyDiv w:val="1"/>
      <w:marLeft w:val="0"/>
      <w:marRight w:val="0"/>
      <w:marTop w:val="0"/>
      <w:marBottom w:val="0"/>
      <w:divBdr>
        <w:top w:val="none" w:sz="0" w:space="0" w:color="auto"/>
        <w:left w:val="none" w:sz="0" w:space="0" w:color="auto"/>
        <w:bottom w:val="none" w:sz="0" w:space="0" w:color="auto"/>
        <w:right w:val="none" w:sz="0" w:space="0" w:color="auto"/>
      </w:divBdr>
    </w:div>
    <w:div w:id="741173911">
      <w:bodyDiv w:val="1"/>
      <w:marLeft w:val="0"/>
      <w:marRight w:val="0"/>
      <w:marTop w:val="0"/>
      <w:marBottom w:val="0"/>
      <w:divBdr>
        <w:top w:val="none" w:sz="0" w:space="0" w:color="auto"/>
        <w:left w:val="none" w:sz="0" w:space="0" w:color="auto"/>
        <w:bottom w:val="none" w:sz="0" w:space="0" w:color="auto"/>
        <w:right w:val="none" w:sz="0" w:space="0" w:color="auto"/>
      </w:divBdr>
      <w:divsChild>
        <w:div w:id="481233335">
          <w:marLeft w:val="0"/>
          <w:marRight w:val="0"/>
          <w:marTop w:val="0"/>
          <w:marBottom w:val="0"/>
          <w:divBdr>
            <w:top w:val="none" w:sz="0" w:space="0" w:color="auto"/>
            <w:left w:val="none" w:sz="0" w:space="0" w:color="auto"/>
            <w:bottom w:val="none" w:sz="0" w:space="0" w:color="auto"/>
            <w:right w:val="none" w:sz="0" w:space="0" w:color="auto"/>
          </w:divBdr>
          <w:divsChild>
            <w:div w:id="1821657828">
              <w:marLeft w:val="0"/>
              <w:marRight w:val="0"/>
              <w:marTop w:val="0"/>
              <w:marBottom w:val="0"/>
              <w:divBdr>
                <w:top w:val="none" w:sz="0" w:space="0" w:color="auto"/>
                <w:left w:val="none" w:sz="0" w:space="0" w:color="auto"/>
                <w:bottom w:val="none" w:sz="0" w:space="0" w:color="auto"/>
                <w:right w:val="none" w:sz="0" w:space="0" w:color="auto"/>
              </w:divBdr>
              <w:divsChild>
                <w:div w:id="1350376206">
                  <w:marLeft w:val="0"/>
                  <w:marRight w:val="0"/>
                  <w:marTop w:val="0"/>
                  <w:marBottom w:val="0"/>
                  <w:divBdr>
                    <w:top w:val="none" w:sz="0" w:space="0" w:color="auto"/>
                    <w:left w:val="none" w:sz="0" w:space="0" w:color="auto"/>
                    <w:bottom w:val="none" w:sz="0" w:space="0" w:color="auto"/>
                    <w:right w:val="none" w:sz="0" w:space="0" w:color="auto"/>
                  </w:divBdr>
                  <w:divsChild>
                    <w:div w:id="195195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8448975">
      <w:bodyDiv w:val="1"/>
      <w:marLeft w:val="0"/>
      <w:marRight w:val="0"/>
      <w:marTop w:val="0"/>
      <w:marBottom w:val="0"/>
      <w:divBdr>
        <w:top w:val="none" w:sz="0" w:space="0" w:color="auto"/>
        <w:left w:val="none" w:sz="0" w:space="0" w:color="auto"/>
        <w:bottom w:val="none" w:sz="0" w:space="0" w:color="auto"/>
        <w:right w:val="none" w:sz="0" w:space="0" w:color="auto"/>
      </w:divBdr>
      <w:divsChild>
        <w:div w:id="945844517">
          <w:marLeft w:val="0"/>
          <w:marRight w:val="0"/>
          <w:marTop w:val="0"/>
          <w:marBottom w:val="0"/>
          <w:divBdr>
            <w:top w:val="none" w:sz="0" w:space="0" w:color="auto"/>
            <w:left w:val="none" w:sz="0" w:space="0" w:color="auto"/>
            <w:bottom w:val="none" w:sz="0" w:space="0" w:color="auto"/>
            <w:right w:val="none" w:sz="0" w:space="0" w:color="auto"/>
          </w:divBdr>
          <w:divsChild>
            <w:div w:id="829559193">
              <w:marLeft w:val="0"/>
              <w:marRight w:val="0"/>
              <w:marTop w:val="0"/>
              <w:marBottom w:val="0"/>
              <w:divBdr>
                <w:top w:val="none" w:sz="0" w:space="0" w:color="auto"/>
                <w:left w:val="none" w:sz="0" w:space="0" w:color="auto"/>
                <w:bottom w:val="none" w:sz="0" w:space="0" w:color="auto"/>
                <w:right w:val="none" w:sz="0" w:space="0" w:color="auto"/>
              </w:divBdr>
              <w:divsChild>
                <w:div w:id="1742605407">
                  <w:marLeft w:val="0"/>
                  <w:marRight w:val="0"/>
                  <w:marTop w:val="0"/>
                  <w:marBottom w:val="0"/>
                  <w:divBdr>
                    <w:top w:val="none" w:sz="0" w:space="0" w:color="auto"/>
                    <w:left w:val="none" w:sz="0" w:space="0" w:color="auto"/>
                    <w:bottom w:val="none" w:sz="0" w:space="0" w:color="auto"/>
                    <w:right w:val="none" w:sz="0" w:space="0" w:color="auto"/>
                  </w:divBdr>
                  <w:divsChild>
                    <w:div w:id="16070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0843594">
      <w:bodyDiv w:val="1"/>
      <w:marLeft w:val="0"/>
      <w:marRight w:val="0"/>
      <w:marTop w:val="0"/>
      <w:marBottom w:val="0"/>
      <w:divBdr>
        <w:top w:val="none" w:sz="0" w:space="0" w:color="auto"/>
        <w:left w:val="none" w:sz="0" w:space="0" w:color="auto"/>
        <w:bottom w:val="none" w:sz="0" w:space="0" w:color="auto"/>
        <w:right w:val="none" w:sz="0" w:space="0" w:color="auto"/>
      </w:divBdr>
      <w:divsChild>
        <w:div w:id="2142922991">
          <w:marLeft w:val="0"/>
          <w:marRight w:val="0"/>
          <w:marTop w:val="0"/>
          <w:marBottom w:val="0"/>
          <w:divBdr>
            <w:top w:val="none" w:sz="0" w:space="0" w:color="auto"/>
            <w:left w:val="none" w:sz="0" w:space="0" w:color="auto"/>
            <w:bottom w:val="none" w:sz="0" w:space="0" w:color="auto"/>
            <w:right w:val="none" w:sz="0" w:space="0" w:color="auto"/>
          </w:divBdr>
          <w:divsChild>
            <w:div w:id="539434860">
              <w:marLeft w:val="0"/>
              <w:marRight w:val="0"/>
              <w:marTop w:val="0"/>
              <w:marBottom w:val="0"/>
              <w:divBdr>
                <w:top w:val="none" w:sz="0" w:space="0" w:color="auto"/>
                <w:left w:val="none" w:sz="0" w:space="0" w:color="auto"/>
                <w:bottom w:val="none" w:sz="0" w:space="0" w:color="auto"/>
                <w:right w:val="none" w:sz="0" w:space="0" w:color="auto"/>
              </w:divBdr>
              <w:divsChild>
                <w:div w:id="1666855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766434">
      <w:bodyDiv w:val="1"/>
      <w:marLeft w:val="0"/>
      <w:marRight w:val="0"/>
      <w:marTop w:val="0"/>
      <w:marBottom w:val="0"/>
      <w:divBdr>
        <w:top w:val="none" w:sz="0" w:space="0" w:color="auto"/>
        <w:left w:val="none" w:sz="0" w:space="0" w:color="auto"/>
        <w:bottom w:val="none" w:sz="0" w:space="0" w:color="auto"/>
        <w:right w:val="none" w:sz="0" w:space="0" w:color="auto"/>
      </w:divBdr>
      <w:divsChild>
        <w:div w:id="1680505663">
          <w:marLeft w:val="0"/>
          <w:marRight w:val="0"/>
          <w:marTop w:val="0"/>
          <w:marBottom w:val="0"/>
          <w:divBdr>
            <w:top w:val="none" w:sz="0" w:space="0" w:color="auto"/>
            <w:left w:val="none" w:sz="0" w:space="0" w:color="auto"/>
            <w:bottom w:val="none" w:sz="0" w:space="0" w:color="auto"/>
            <w:right w:val="none" w:sz="0" w:space="0" w:color="auto"/>
          </w:divBdr>
          <w:divsChild>
            <w:div w:id="376391544">
              <w:marLeft w:val="0"/>
              <w:marRight w:val="0"/>
              <w:marTop w:val="0"/>
              <w:marBottom w:val="0"/>
              <w:divBdr>
                <w:top w:val="none" w:sz="0" w:space="0" w:color="auto"/>
                <w:left w:val="none" w:sz="0" w:space="0" w:color="auto"/>
                <w:bottom w:val="none" w:sz="0" w:space="0" w:color="auto"/>
                <w:right w:val="none" w:sz="0" w:space="0" w:color="auto"/>
              </w:divBdr>
              <w:divsChild>
                <w:div w:id="776950967">
                  <w:marLeft w:val="0"/>
                  <w:marRight w:val="0"/>
                  <w:marTop w:val="0"/>
                  <w:marBottom w:val="0"/>
                  <w:divBdr>
                    <w:top w:val="none" w:sz="0" w:space="0" w:color="auto"/>
                    <w:left w:val="none" w:sz="0" w:space="0" w:color="auto"/>
                    <w:bottom w:val="none" w:sz="0" w:space="0" w:color="auto"/>
                    <w:right w:val="none" w:sz="0" w:space="0" w:color="auto"/>
                  </w:divBdr>
                  <w:divsChild>
                    <w:div w:id="878857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9049248">
      <w:bodyDiv w:val="1"/>
      <w:marLeft w:val="0"/>
      <w:marRight w:val="0"/>
      <w:marTop w:val="0"/>
      <w:marBottom w:val="0"/>
      <w:divBdr>
        <w:top w:val="none" w:sz="0" w:space="0" w:color="auto"/>
        <w:left w:val="none" w:sz="0" w:space="0" w:color="auto"/>
        <w:bottom w:val="none" w:sz="0" w:space="0" w:color="auto"/>
        <w:right w:val="none" w:sz="0" w:space="0" w:color="auto"/>
      </w:divBdr>
      <w:divsChild>
        <w:div w:id="1952785402">
          <w:marLeft w:val="0"/>
          <w:marRight w:val="0"/>
          <w:marTop w:val="0"/>
          <w:marBottom w:val="0"/>
          <w:divBdr>
            <w:top w:val="none" w:sz="0" w:space="0" w:color="auto"/>
            <w:left w:val="none" w:sz="0" w:space="0" w:color="auto"/>
            <w:bottom w:val="none" w:sz="0" w:space="0" w:color="auto"/>
            <w:right w:val="none" w:sz="0" w:space="0" w:color="auto"/>
          </w:divBdr>
          <w:divsChild>
            <w:div w:id="1588340258">
              <w:marLeft w:val="0"/>
              <w:marRight w:val="0"/>
              <w:marTop w:val="0"/>
              <w:marBottom w:val="0"/>
              <w:divBdr>
                <w:top w:val="none" w:sz="0" w:space="0" w:color="auto"/>
                <w:left w:val="none" w:sz="0" w:space="0" w:color="auto"/>
                <w:bottom w:val="none" w:sz="0" w:space="0" w:color="auto"/>
                <w:right w:val="none" w:sz="0" w:space="0" w:color="auto"/>
              </w:divBdr>
              <w:divsChild>
                <w:div w:id="1901360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313790">
      <w:bodyDiv w:val="1"/>
      <w:marLeft w:val="0"/>
      <w:marRight w:val="0"/>
      <w:marTop w:val="0"/>
      <w:marBottom w:val="0"/>
      <w:divBdr>
        <w:top w:val="none" w:sz="0" w:space="0" w:color="auto"/>
        <w:left w:val="none" w:sz="0" w:space="0" w:color="auto"/>
        <w:bottom w:val="none" w:sz="0" w:space="0" w:color="auto"/>
        <w:right w:val="none" w:sz="0" w:space="0" w:color="auto"/>
      </w:divBdr>
    </w:div>
    <w:div w:id="1465460581">
      <w:bodyDiv w:val="1"/>
      <w:marLeft w:val="0"/>
      <w:marRight w:val="0"/>
      <w:marTop w:val="0"/>
      <w:marBottom w:val="0"/>
      <w:divBdr>
        <w:top w:val="none" w:sz="0" w:space="0" w:color="auto"/>
        <w:left w:val="none" w:sz="0" w:space="0" w:color="auto"/>
        <w:bottom w:val="none" w:sz="0" w:space="0" w:color="auto"/>
        <w:right w:val="none" w:sz="0" w:space="0" w:color="auto"/>
      </w:divBdr>
    </w:div>
    <w:div w:id="1470895953">
      <w:bodyDiv w:val="1"/>
      <w:marLeft w:val="0"/>
      <w:marRight w:val="0"/>
      <w:marTop w:val="0"/>
      <w:marBottom w:val="0"/>
      <w:divBdr>
        <w:top w:val="none" w:sz="0" w:space="0" w:color="auto"/>
        <w:left w:val="none" w:sz="0" w:space="0" w:color="auto"/>
        <w:bottom w:val="none" w:sz="0" w:space="0" w:color="auto"/>
        <w:right w:val="none" w:sz="0" w:space="0" w:color="auto"/>
      </w:divBdr>
    </w:div>
    <w:div w:id="1480339119">
      <w:bodyDiv w:val="1"/>
      <w:marLeft w:val="0"/>
      <w:marRight w:val="0"/>
      <w:marTop w:val="0"/>
      <w:marBottom w:val="0"/>
      <w:divBdr>
        <w:top w:val="none" w:sz="0" w:space="0" w:color="auto"/>
        <w:left w:val="none" w:sz="0" w:space="0" w:color="auto"/>
        <w:bottom w:val="none" w:sz="0" w:space="0" w:color="auto"/>
        <w:right w:val="none" w:sz="0" w:space="0" w:color="auto"/>
      </w:divBdr>
    </w:div>
    <w:div w:id="1586300493">
      <w:bodyDiv w:val="1"/>
      <w:marLeft w:val="0"/>
      <w:marRight w:val="0"/>
      <w:marTop w:val="0"/>
      <w:marBottom w:val="0"/>
      <w:divBdr>
        <w:top w:val="none" w:sz="0" w:space="0" w:color="auto"/>
        <w:left w:val="none" w:sz="0" w:space="0" w:color="auto"/>
        <w:bottom w:val="none" w:sz="0" w:space="0" w:color="auto"/>
        <w:right w:val="none" w:sz="0" w:space="0" w:color="auto"/>
      </w:divBdr>
    </w:div>
    <w:div w:id="1658532385">
      <w:bodyDiv w:val="1"/>
      <w:marLeft w:val="0"/>
      <w:marRight w:val="0"/>
      <w:marTop w:val="0"/>
      <w:marBottom w:val="0"/>
      <w:divBdr>
        <w:top w:val="none" w:sz="0" w:space="0" w:color="auto"/>
        <w:left w:val="none" w:sz="0" w:space="0" w:color="auto"/>
        <w:bottom w:val="none" w:sz="0" w:space="0" w:color="auto"/>
        <w:right w:val="none" w:sz="0" w:space="0" w:color="auto"/>
      </w:divBdr>
      <w:divsChild>
        <w:div w:id="72090443">
          <w:marLeft w:val="0"/>
          <w:marRight w:val="0"/>
          <w:marTop w:val="0"/>
          <w:marBottom w:val="0"/>
          <w:divBdr>
            <w:top w:val="none" w:sz="0" w:space="0" w:color="auto"/>
            <w:left w:val="none" w:sz="0" w:space="0" w:color="auto"/>
            <w:bottom w:val="none" w:sz="0" w:space="0" w:color="auto"/>
            <w:right w:val="none" w:sz="0" w:space="0" w:color="auto"/>
          </w:divBdr>
        </w:div>
      </w:divsChild>
    </w:div>
    <w:div w:id="1845853525">
      <w:bodyDiv w:val="1"/>
      <w:marLeft w:val="0"/>
      <w:marRight w:val="0"/>
      <w:marTop w:val="0"/>
      <w:marBottom w:val="0"/>
      <w:divBdr>
        <w:top w:val="none" w:sz="0" w:space="0" w:color="auto"/>
        <w:left w:val="none" w:sz="0" w:space="0" w:color="auto"/>
        <w:bottom w:val="none" w:sz="0" w:space="0" w:color="auto"/>
        <w:right w:val="none" w:sz="0" w:space="0" w:color="auto"/>
      </w:divBdr>
    </w:div>
    <w:div w:id="1943799183">
      <w:bodyDiv w:val="1"/>
      <w:marLeft w:val="0"/>
      <w:marRight w:val="0"/>
      <w:marTop w:val="0"/>
      <w:marBottom w:val="0"/>
      <w:divBdr>
        <w:top w:val="none" w:sz="0" w:space="0" w:color="auto"/>
        <w:left w:val="none" w:sz="0" w:space="0" w:color="auto"/>
        <w:bottom w:val="none" w:sz="0" w:space="0" w:color="auto"/>
        <w:right w:val="none" w:sz="0" w:space="0" w:color="auto"/>
      </w:divBdr>
      <w:divsChild>
        <w:div w:id="249393386">
          <w:marLeft w:val="0"/>
          <w:marRight w:val="0"/>
          <w:marTop w:val="0"/>
          <w:marBottom w:val="0"/>
          <w:divBdr>
            <w:top w:val="none" w:sz="0" w:space="0" w:color="auto"/>
            <w:left w:val="none" w:sz="0" w:space="0" w:color="auto"/>
            <w:bottom w:val="none" w:sz="0" w:space="0" w:color="auto"/>
            <w:right w:val="none" w:sz="0" w:space="0" w:color="auto"/>
          </w:divBdr>
          <w:divsChild>
            <w:div w:id="297995619">
              <w:marLeft w:val="0"/>
              <w:marRight w:val="0"/>
              <w:marTop w:val="0"/>
              <w:marBottom w:val="0"/>
              <w:divBdr>
                <w:top w:val="none" w:sz="0" w:space="0" w:color="auto"/>
                <w:left w:val="none" w:sz="0" w:space="0" w:color="auto"/>
                <w:bottom w:val="none" w:sz="0" w:space="0" w:color="auto"/>
                <w:right w:val="none" w:sz="0" w:space="0" w:color="auto"/>
              </w:divBdr>
              <w:divsChild>
                <w:div w:id="1057242734">
                  <w:marLeft w:val="0"/>
                  <w:marRight w:val="0"/>
                  <w:marTop w:val="0"/>
                  <w:marBottom w:val="0"/>
                  <w:divBdr>
                    <w:top w:val="none" w:sz="0" w:space="0" w:color="auto"/>
                    <w:left w:val="none" w:sz="0" w:space="0" w:color="auto"/>
                    <w:bottom w:val="none" w:sz="0" w:space="0" w:color="auto"/>
                    <w:right w:val="none" w:sz="0" w:space="0" w:color="auto"/>
                  </w:divBdr>
                  <w:divsChild>
                    <w:div w:id="3898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5789087">
      <w:bodyDiv w:val="1"/>
      <w:marLeft w:val="0"/>
      <w:marRight w:val="0"/>
      <w:marTop w:val="0"/>
      <w:marBottom w:val="0"/>
      <w:divBdr>
        <w:top w:val="none" w:sz="0" w:space="0" w:color="auto"/>
        <w:left w:val="none" w:sz="0" w:space="0" w:color="auto"/>
        <w:bottom w:val="none" w:sz="0" w:space="0" w:color="auto"/>
        <w:right w:val="none" w:sz="0" w:space="0" w:color="auto"/>
      </w:divBdr>
    </w:div>
    <w:div w:id="2034382155">
      <w:bodyDiv w:val="1"/>
      <w:marLeft w:val="0"/>
      <w:marRight w:val="0"/>
      <w:marTop w:val="0"/>
      <w:marBottom w:val="0"/>
      <w:divBdr>
        <w:top w:val="none" w:sz="0" w:space="0" w:color="auto"/>
        <w:left w:val="none" w:sz="0" w:space="0" w:color="auto"/>
        <w:bottom w:val="none" w:sz="0" w:space="0" w:color="auto"/>
        <w:right w:val="none" w:sz="0" w:space="0" w:color="auto"/>
      </w:divBdr>
    </w:div>
    <w:div w:id="2134784407">
      <w:bodyDiv w:val="1"/>
      <w:marLeft w:val="0"/>
      <w:marRight w:val="0"/>
      <w:marTop w:val="0"/>
      <w:marBottom w:val="0"/>
      <w:divBdr>
        <w:top w:val="none" w:sz="0" w:space="0" w:color="auto"/>
        <w:left w:val="none" w:sz="0" w:space="0" w:color="auto"/>
        <w:bottom w:val="none" w:sz="0" w:space="0" w:color="auto"/>
        <w:right w:val="none" w:sz="0" w:space="0" w:color="auto"/>
      </w:divBdr>
    </w:div>
    <w:div w:id="2136605272">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webSettings>
</file>

<file path=word/_rels/document.xml.rels><?xml version="1.0" encoding="UTF-8" standalone="yes"?>
<Relationships xmlns="http://schemas.openxmlformats.org/package/2006/relationships"><Relationship Id="rId8" Type="http://schemas.openxmlformats.org/officeDocument/2006/relationships/hyperlink" Target="https://aquiescencia.net/author/eulaliawladimir/" TargetMode="External"/><Relationship Id="rId13" Type="http://schemas.openxmlformats.org/officeDocument/2006/relationships/hyperlink" Target="https://www.supremecourt.uk/news/climate-change-and-the-rule-of-law.html" TargetMode="External"/><Relationship Id="rId18" Type="http://schemas.openxmlformats.org/officeDocument/2006/relationships/hyperlink" Target="http://dx.doi.org/10.2139/ssrn.3369481"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rivistaoidu.net/sites/default/files/4_MONTINI_0.pdf" TargetMode="External"/><Relationship Id="rId17" Type="http://schemas.openxmlformats.org/officeDocument/2006/relationships/hyperlink" Target="https://wedocs.unep.org/handle/20.500.11822/207679" TargetMode="External"/><Relationship Id="rId2" Type="http://schemas.openxmlformats.org/officeDocument/2006/relationships/numbering" Target="numbering.xml"/><Relationship Id="rId16" Type="http://schemas.openxmlformats.org/officeDocument/2006/relationships/hyperlink" Target="https://blogs.law.columbia.edu/climatechange/2022/09/27/u-n-human-rights-committee-finds-that-australia-is-violating-human-rights-obligations-towards-torres-strait-islanders-for-climate-inact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2139/ssrn.4230278" TargetMode="External"/><Relationship Id="rId5" Type="http://schemas.openxmlformats.org/officeDocument/2006/relationships/webSettings" Target="webSettings.xml"/><Relationship Id="rId15" Type="http://schemas.openxmlformats.org/officeDocument/2006/relationships/hyperlink" Target="https://www.lse.ac.uk/granthaminstitute/publication/global-trends-in-climate-change-litigation-2022/" TargetMode="External"/><Relationship Id="rId10" Type="http://schemas.openxmlformats.org/officeDocument/2006/relationships/hyperlink" Target="https://ssrn.com/abstract=4230278"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srn.com/abstract=2309943" TargetMode="External"/><Relationship Id="rId14" Type="http://schemas.openxmlformats.org/officeDocument/2006/relationships/hyperlink" Target="https://doi.org/10.1002/wcc.580"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www.icj-cij.org/en/chambers-and-committees" TargetMode="External"/><Relationship Id="rId18" Type="http://schemas.openxmlformats.org/officeDocument/2006/relationships/hyperlink" Target="https://www.theguardian.com/world/2022/may/11/vanuatus-push-for-legal-protection-from-climate-change-wins-crucial-support" TargetMode="External"/><Relationship Id="rId26" Type="http://schemas.openxmlformats.org/officeDocument/2006/relationships/hyperlink" Target="https://www.echr.coe.int/documents/fs_environment_eng.pdf" TargetMode="External"/><Relationship Id="rId39" Type="http://schemas.openxmlformats.org/officeDocument/2006/relationships/hyperlink" Target="http://www.cidh.org/Indigenas/Cap.2g.htm" TargetMode="External"/><Relationship Id="rId21" Type="http://schemas.openxmlformats.org/officeDocument/2006/relationships/hyperlink" Target="https://www.ohchr.org/EN/Issues/Environment/SREnvironment/Pages/AnnualReports.aspx" TargetMode="External"/><Relationship Id="rId34" Type="http://schemas.openxmlformats.org/officeDocument/2006/relationships/hyperlink" Target="https://www.wedemain.fr/ralentir/charte-de-lenergie-5-jeunes-portent-plainte-aupres-de-la-cour-europeenne-des-droits-de-lhomme/" TargetMode="External"/><Relationship Id="rId42" Type="http://schemas.openxmlformats.org/officeDocument/2006/relationships/hyperlink" Target="http://www.corteidh.or.cr/docs/casos/articulos/seriec_284_esp.pdf" TargetMode="External"/><Relationship Id="rId47" Type="http://schemas.openxmlformats.org/officeDocument/2006/relationships/hyperlink" Target="https://aquiescencia.net/author/eulaliawladimir/" TargetMode="External"/><Relationship Id="rId50" Type="http://schemas.openxmlformats.org/officeDocument/2006/relationships/hyperlink" Target="http://www.itlos.org/index.php?id=99" TargetMode="External"/><Relationship Id="rId55" Type="http://schemas.openxmlformats.org/officeDocument/2006/relationships/hyperlink" Target="https://www.wto.org/english/tratop_e/dispu_e/cases_e/ds510_e.htm" TargetMode="External"/><Relationship Id="rId63" Type="http://schemas.openxmlformats.org/officeDocument/2006/relationships/hyperlink" Target="http://climatecasechart.com/non-us-case/the-planet-v-bolsonaro/" TargetMode="External"/><Relationship Id="rId7" Type="http://schemas.openxmlformats.org/officeDocument/2006/relationships/hyperlink" Target="https://climateactiontracker.org/" TargetMode="External"/><Relationship Id="rId2" Type="http://schemas.openxmlformats.org/officeDocument/2006/relationships/hyperlink" Target="https://wedocs.unep.org/handle/20.500.11822/207679" TargetMode="External"/><Relationship Id="rId16" Type="http://schemas.openxmlformats.org/officeDocument/2006/relationships/hyperlink" Target="https://caricom.org/communique-thirty-third-inter-sessional-meeting-of-caricom-heads-of-government/" TargetMode="External"/><Relationship Id="rId29" Type="http://schemas.openxmlformats.org/officeDocument/2006/relationships/hyperlink" Target="http://www.echr.coe.int/ECHR/EN/Header/Case-Law/HUDOC/HUDOC+database/" TargetMode="External"/><Relationship Id="rId11" Type="http://schemas.openxmlformats.org/officeDocument/2006/relationships/hyperlink" Target="https://www.icj-cij.org/en/case/150" TargetMode="External"/><Relationship Id="rId24" Type="http://schemas.openxmlformats.org/officeDocument/2006/relationships/hyperlink" Target="https://www.ohchr.org/en/specialprocedures/sr-climate-change" TargetMode="External"/><Relationship Id="rId32" Type="http://schemas.openxmlformats.org/officeDocument/2006/relationships/hyperlink" Target="https://www.damiencareme.fr/images/dc/a-chaud/2022/cp-durcissement-faveur-grande-chambre-affaire-damien-careme-contre-france.pdf" TargetMode="External"/><Relationship Id="rId37" Type="http://schemas.openxmlformats.org/officeDocument/2006/relationships/hyperlink" Target="http://www.corteidh.or.cr/docs/casos/articulos/seriec_151_esp.pdf" TargetMode="External"/><Relationship Id="rId40" Type="http://schemas.openxmlformats.org/officeDocument/2006/relationships/hyperlink" Target="https://www.cidh.oas.org/annualrep/84.85sp/Brasil7615.htm" TargetMode="External"/><Relationship Id="rId45" Type="http://schemas.openxmlformats.org/officeDocument/2006/relationships/hyperlink" Target="https://tbinternet.ohchr.org/_layouts/15/treatybodyexternal/Download.aspx?symbolno=CCPR%2fC%2f135%2fD%2f3624%2f2019&amp;Lang=en" TargetMode="External"/><Relationship Id="rId53" Type="http://schemas.openxmlformats.org/officeDocument/2006/relationships/hyperlink" Target="https://www.itlos.org/en/main/cases/list-of-cases/case-no-21/" TargetMode="External"/><Relationship Id="rId58" Type="http://schemas.openxmlformats.org/officeDocument/2006/relationships/hyperlink" Target="https://www.wto.org/spanish/tratop_s/dispu_s/cases_s/ds593_s.htm" TargetMode="External"/><Relationship Id="rId5" Type="http://schemas.openxmlformats.org/officeDocument/2006/relationships/hyperlink" Target="https://doi.org/10.1002/wcc.580" TargetMode="External"/><Relationship Id="rId61" Type="http://schemas.openxmlformats.org/officeDocument/2006/relationships/hyperlink" Target="https://www.wto.org/english/tratop_e/envir_e/fossil_fuel_e.htm" TargetMode="External"/><Relationship Id="rId19" Type="http://schemas.openxmlformats.org/officeDocument/2006/relationships/hyperlink" Target="https://www.wy4cj.org/" TargetMode="External"/><Relationship Id="rId14" Type="http://schemas.openxmlformats.org/officeDocument/2006/relationships/hyperlink" Target="https://www.supremecourt.uk/news/climate-change-and-the-rule-of-law.html" TargetMode="External"/><Relationship Id="rId22" Type="http://schemas.openxmlformats.org/officeDocument/2006/relationships/hyperlink" Target="http://climatecasechart.com/non-us-case/psb-et-al-v-federal-union/" TargetMode="External"/><Relationship Id="rId27" Type="http://schemas.openxmlformats.org/officeDocument/2006/relationships/hyperlink" Target="https://echr.coe.int/Documents/Guide_Environment_ENG.pdf" TargetMode="External"/><Relationship Id="rId30" Type="http://schemas.openxmlformats.org/officeDocument/2006/relationships/hyperlink" Target="http://climatecasechart.com/non-us-jurisdiction/european-court-of-human-rights/" TargetMode="External"/><Relationship Id="rId35" Type="http://schemas.openxmlformats.org/officeDocument/2006/relationships/hyperlink" Target="http://www.rivistaoidu.net/sites/default/files/4_MONTINI_0.pdf" TargetMode="External"/><Relationship Id="rId43" Type="http://schemas.openxmlformats.org/officeDocument/2006/relationships/hyperlink" Target="https://www.corteidh.or.cr/docs/casos/articulos/seriec_400_ing.pdf" TargetMode="External"/><Relationship Id="rId48" Type="http://schemas.openxmlformats.org/officeDocument/2006/relationships/hyperlink" Target="https://tbinternet.ohchr.org/_layouts/15/treatybodyexternal/Download.aspx?symbolno=CCPR/C/127/D/2728/2016&amp;Lang=en" TargetMode="External"/><Relationship Id="rId56" Type="http://schemas.openxmlformats.org/officeDocument/2006/relationships/hyperlink" Target="https://www.wto.org/english/tratop_e/dispu_e/cases_e/ds456_e.htm" TargetMode="External"/><Relationship Id="rId64" Type="http://schemas.openxmlformats.org/officeDocument/2006/relationships/hyperlink" Target="https://www.theplanetvs.org/" TargetMode="External"/><Relationship Id="rId8" Type="http://schemas.openxmlformats.org/officeDocument/2006/relationships/hyperlink" Target="https://www.icj-cij.org/en/case/92" TargetMode="External"/><Relationship Id="rId51" Type="http://schemas.openxmlformats.org/officeDocument/2006/relationships/hyperlink" Target="http://www.itlos.org/index.php?id=102" TargetMode="External"/><Relationship Id="rId3" Type="http://schemas.openxmlformats.org/officeDocument/2006/relationships/hyperlink" Target="http://www.ohchr.org/EN/Issues/HRAndClimateChange/Pages/HRClimateChangeIndex.aspx" TargetMode="External"/><Relationship Id="rId12" Type="http://schemas.openxmlformats.org/officeDocument/2006/relationships/hyperlink" Target="https://www.icj-cij.org/en/case/152" TargetMode="External"/><Relationship Id="rId17" Type="http://schemas.openxmlformats.org/officeDocument/2006/relationships/hyperlink" Target="https://www.forumsec.org/2022/07/17/report-communique-of-the-51st-pacific-islands-forum-leaders-meeting/" TargetMode="External"/><Relationship Id="rId25" Type="http://schemas.openxmlformats.org/officeDocument/2006/relationships/hyperlink" Target="http://dx.doi.org/10.2139/ssrn.4230278" TargetMode="External"/><Relationship Id="rId33" Type="http://schemas.openxmlformats.org/officeDocument/2006/relationships/hyperlink" Target="http://climatecasechart.com/wp-content/uploads/sites/16/non-us-case-documents/2022/20220726_17539_press-release.pdf" TargetMode="External"/><Relationship Id="rId38" Type="http://schemas.openxmlformats.org/officeDocument/2006/relationships/hyperlink" Target="https://www.corteidh.or.cr/docs/opiniones/seriea_23_ing.pdf" TargetMode="External"/><Relationship Id="rId46" Type="http://schemas.openxmlformats.org/officeDocument/2006/relationships/hyperlink" Target="https://blogs.law.columbia.edu/climatechange/2022/09/27/u-n-human-rights-committee-finds-that-australia-is-violating-human-rights-obligations-towards-torres-strait-islanders-for-climate-inaction/" TargetMode="External"/><Relationship Id="rId59" Type="http://schemas.openxmlformats.org/officeDocument/2006/relationships/hyperlink" Target="https://www.wto.org/spanish/tratop_s/dispu_s/cases_s/ds600_s.htm" TargetMode="External"/><Relationship Id="rId20" Type="http://schemas.openxmlformats.org/officeDocument/2006/relationships/hyperlink" Target="https://drive.google.com/file/d/1h3s4Vy-Xl_YvUO-MgOYsjtqmjcEjxtcp/view" TargetMode="External"/><Relationship Id="rId41" Type="http://schemas.openxmlformats.org/officeDocument/2006/relationships/hyperlink" Target="http://www.corteidh.or.cr/docs/casos/articulos/Seriec_79_esp.pdf" TargetMode="External"/><Relationship Id="rId54" Type="http://schemas.openxmlformats.org/officeDocument/2006/relationships/hyperlink" Target="https://www.itlos.org/en/main/cases/list-of-cases/request-for-an-advisory-opinion-submitted-by-the-commission-of-small-island-states-on-climate-change-and-international-law-request-for-advisory-opinion-submitted-to-the-tribunal/" TargetMode="External"/><Relationship Id="rId62" Type="http://schemas.openxmlformats.org/officeDocument/2006/relationships/hyperlink" Target="https://www.stopecocide.earth/legal-definition" TargetMode="External"/><Relationship Id="rId1" Type="http://schemas.openxmlformats.org/officeDocument/2006/relationships/hyperlink" Target="https://wedocs.unep.org/bitstream/handle/20.500.11822/34818/GCLR.pdf?sequence=1&amp;isAllowed=y" TargetMode="External"/><Relationship Id="rId6" Type="http://schemas.openxmlformats.org/officeDocument/2006/relationships/hyperlink" Target="http://climatecasechart.com" TargetMode="External"/><Relationship Id="rId15" Type="http://schemas.openxmlformats.org/officeDocument/2006/relationships/hyperlink" Target="https://www.vanuatuicj.com/" TargetMode="External"/><Relationship Id="rId23" Type="http://schemas.openxmlformats.org/officeDocument/2006/relationships/hyperlink" Target="https://www.ohchr.org/EN/Issues/Environment/SREnvironment/Pages/AnnualReports.aspx" TargetMode="External"/><Relationship Id="rId28" Type="http://schemas.openxmlformats.org/officeDocument/2006/relationships/hyperlink" Target="https://www.echr.coe.int/Documents/Guide_Art_8_ENG.pdf" TargetMode="External"/><Relationship Id="rId36" Type="http://schemas.openxmlformats.org/officeDocument/2006/relationships/hyperlink" Target="https://unfccc.int/documents/310475" TargetMode="External"/><Relationship Id="rId49" Type="http://schemas.openxmlformats.org/officeDocument/2006/relationships/hyperlink" Target="http://www.itlos.org/index.php?id=62" TargetMode="External"/><Relationship Id="rId57" Type="http://schemas.openxmlformats.org/officeDocument/2006/relationships/hyperlink" Target="https://www.wto.org/spanish/tratop_s/dispu_s/cases_s/ds562_s.htm" TargetMode="External"/><Relationship Id="rId10" Type="http://schemas.openxmlformats.org/officeDocument/2006/relationships/hyperlink" Target="https://www.icj-cij.org/en/case/148" TargetMode="External"/><Relationship Id="rId31" Type="http://schemas.openxmlformats.org/officeDocument/2006/relationships/hyperlink" Target="https://youth4climatejustice.org/the-case/" TargetMode="External"/><Relationship Id="rId44" Type="http://schemas.openxmlformats.org/officeDocument/2006/relationships/hyperlink" Target="http://climatecasechart.com/wp-content/uploads/sites/16/non-us-case-documents/2021/20211008_Communication-No.-1042019-Argentina-Communication-No.-1052019-Brazil-Communication-No.-1062019-France-Communication-No.-1072019-Germany-Communication-No.-1082019-Turkey_decision-4.pdf" TargetMode="External"/><Relationship Id="rId52" Type="http://schemas.openxmlformats.org/officeDocument/2006/relationships/hyperlink" Target="https://www.itlos.org/en/main/cases/list-of-cases/case-no-23/" TargetMode="External"/><Relationship Id="rId60" Type="http://schemas.openxmlformats.org/officeDocument/2006/relationships/hyperlink" Target="https://ec.europa.eu/info/sites/default/files/carbon_border_adjustment_mechanism_0.pdf" TargetMode="External"/><Relationship Id="rId4" Type="http://schemas.openxmlformats.org/officeDocument/2006/relationships/hyperlink" Target="http://dx.doi.org/10.2139/ssrn.3369481" TargetMode="External"/><Relationship Id="rId9" Type="http://schemas.openxmlformats.org/officeDocument/2006/relationships/hyperlink" Target="https://www.icj-cij.org/en/case/13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2C83D8-D0EC-4B90-9F29-DA7B9C460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23</Pages>
  <Words>9200</Words>
  <Characters>49131</Characters>
  <Application>Microsoft Office Word</Application>
  <DocSecurity>0</DocSecurity>
  <Lines>1116</Lines>
  <Paragraphs>302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Rosa Maria Fernandez Egea</dc:creator>
  <cp:keywords/>
  <dc:description/>
  <cp:lastModifiedBy>Rosa Maria Fernandez Egea</cp:lastModifiedBy>
  <cp:revision>4</cp:revision>
  <cp:lastPrinted>2021-10-30T12:58:00Z</cp:lastPrinted>
  <dcterms:created xsi:type="dcterms:W3CDTF">2023-02-24T10:52:00Z</dcterms:created>
  <dcterms:modified xsi:type="dcterms:W3CDTF">2023-02-24T13:07:00Z</dcterms:modified>
</cp:coreProperties>
</file>